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409"/>
        <w:gridCol w:w="1164"/>
        <w:gridCol w:w="831"/>
        <w:gridCol w:w="1060"/>
        <w:gridCol w:w="4663"/>
      </w:tblGrid>
      <w:tr w:rsidR="0056605D" w:rsidRPr="00D93C62">
        <w:tc>
          <w:tcPr>
            <w:tcW w:w="1409" w:type="dxa"/>
            <w:tcBorders>
              <w:top w:val="single" w:sz="18" w:space="0" w:color="auto"/>
            </w:tcBorders>
          </w:tcPr>
          <w:p w:rsidR="0056605D" w:rsidRPr="00D93C62" w:rsidRDefault="0056605D" w:rsidP="007A591A">
            <w:pPr>
              <w:pStyle w:val="NZVYKODYOBC"/>
              <w:rPr>
                <w:b/>
                <w:bCs/>
              </w:rPr>
            </w:pPr>
            <w:r w:rsidRPr="007A591A">
              <w:t>Kód pověřené obce</w:t>
            </w:r>
          </w:p>
        </w:tc>
        <w:tc>
          <w:tcPr>
            <w:tcW w:w="1164" w:type="dxa"/>
            <w:tcBorders>
              <w:top w:val="single" w:sz="18" w:space="0" w:color="auto"/>
            </w:tcBorders>
          </w:tcPr>
          <w:p w:rsidR="0056605D" w:rsidRPr="00D93C62" w:rsidRDefault="0056605D" w:rsidP="007A591A">
            <w:pPr>
              <w:pStyle w:val="NZVYKODYOBC"/>
            </w:pPr>
            <w:r w:rsidRPr="00D93C62">
              <w:t>Poř. číslo obce</w:t>
            </w:r>
          </w:p>
        </w:tc>
        <w:tc>
          <w:tcPr>
            <w:tcW w:w="831" w:type="dxa"/>
            <w:tcBorders>
              <w:top w:val="single" w:sz="18" w:space="0" w:color="auto"/>
            </w:tcBorders>
          </w:tcPr>
          <w:p w:rsidR="0056605D" w:rsidRPr="00D93C62" w:rsidRDefault="0056605D" w:rsidP="007A591A">
            <w:pPr>
              <w:pStyle w:val="NZVYKODYOBC"/>
            </w:pPr>
            <w:r w:rsidRPr="00D93C62">
              <w:t>Kód lokality</w:t>
            </w:r>
          </w:p>
        </w:tc>
        <w:tc>
          <w:tcPr>
            <w:tcW w:w="1060" w:type="dxa"/>
            <w:tcBorders>
              <w:top w:val="single" w:sz="18" w:space="0" w:color="auto"/>
            </w:tcBorders>
          </w:tcPr>
          <w:p w:rsidR="0056605D" w:rsidRPr="00D93C62" w:rsidRDefault="0056605D" w:rsidP="007A591A">
            <w:pPr>
              <w:pStyle w:val="NZVYKODYOBC"/>
            </w:pPr>
            <w:r w:rsidRPr="00D93C62">
              <w:t>Kód části</w:t>
            </w:r>
          </w:p>
          <w:p w:rsidR="0056605D" w:rsidRPr="00D93C62" w:rsidRDefault="0056605D" w:rsidP="007A591A">
            <w:pPr>
              <w:pStyle w:val="NZVYKODYOBC"/>
            </w:pPr>
            <w:r w:rsidRPr="00D93C62">
              <w:t>obce</w:t>
            </w:r>
          </w:p>
        </w:tc>
        <w:tc>
          <w:tcPr>
            <w:tcW w:w="4663" w:type="dxa"/>
            <w:tcBorders>
              <w:top w:val="single" w:sz="18" w:space="0" w:color="auto"/>
            </w:tcBorders>
          </w:tcPr>
          <w:p w:rsidR="0056605D" w:rsidRPr="00D93C62" w:rsidRDefault="0056605D" w:rsidP="007A591A">
            <w:pPr>
              <w:pStyle w:val="NZVYKODYOBC"/>
            </w:pPr>
            <w:r w:rsidRPr="00D93C62">
              <w:t>Název obce</w:t>
            </w:r>
          </w:p>
        </w:tc>
      </w:tr>
      <w:tr w:rsidR="0056605D" w:rsidRPr="00D93C62">
        <w:trPr>
          <w:trHeight w:val="567"/>
        </w:trPr>
        <w:tc>
          <w:tcPr>
            <w:tcW w:w="1409" w:type="dxa"/>
            <w:tcBorders>
              <w:bottom w:val="single" w:sz="18" w:space="0" w:color="auto"/>
            </w:tcBorders>
            <w:vAlign w:val="bottom"/>
          </w:tcPr>
          <w:p w:rsidR="0056605D" w:rsidRPr="00D93C62" w:rsidRDefault="0056605D">
            <w:pPr>
              <w:pStyle w:val="KODYOBC"/>
            </w:pPr>
            <w:r w:rsidRPr="00D93C62">
              <w:t>7213</w:t>
            </w:r>
          </w:p>
        </w:tc>
        <w:tc>
          <w:tcPr>
            <w:tcW w:w="1164" w:type="dxa"/>
            <w:tcBorders>
              <w:bottom w:val="single" w:sz="18" w:space="0" w:color="auto"/>
            </w:tcBorders>
            <w:vAlign w:val="bottom"/>
          </w:tcPr>
          <w:p w:rsidR="0056605D" w:rsidRPr="00D93C62" w:rsidRDefault="0056605D">
            <w:pPr>
              <w:pStyle w:val="KODYOBC"/>
            </w:pPr>
            <w:r w:rsidRPr="00D93C62">
              <w:t>029</w:t>
            </w:r>
          </w:p>
        </w:tc>
        <w:tc>
          <w:tcPr>
            <w:tcW w:w="831" w:type="dxa"/>
            <w:tcBorders>
              <w:bottom w:val="single" w:sz="18" w:space="0" w:color="auto"/>
            </w:tcBorders>
            <w:vAlign w:val="bottom"/>
          </w:tcPr>
          <w:p w:rsidR="0056605D" w:rsidRPr="00D93C62" w:rsidRDefault="0056605D">
            <w:pPr>
              <w:pStyle w:val="KODYOBC"/>
            </w:pPr>
            <w:r w:rsidRPr="00D93C62">
              <w:t>04</w:t>
            </w:r>
          </w:p>
        </w:tc>
        <w:tc>
          <w:tcPr>
            <w:tcW w:w="1060" w:type="dxa"/>
            <w:tcBorders>
              <w:bottom w:val="single" w:sz="18" w:space="0" w:color="auto"/>
            </w:tcBorders>
            <w:vAlign w:val="bottom"/>
          </w:tcPr>
          <w:p w:rsidR="0056605D" w:rsidRPr="00D93C62" w:rsidRDefault="0056605D">
            <w:pPr>
              <w:pStyle w:val="KODYOBC"/>
            </w:pPr>
            <w:r w:rsidRPr="00D93C62">
              <w:t>06604</w:t>
            </w:r>
          </w:p>
        </w:tc>
        <w:tc>
          <w:tcPr>
            <w:tcW w:w="4663" w:type="dxa"/>
            <w:tcBorders>
              <w:bottom w:val="single" w:sz="18" w:space="0" w:color="auto"/>
            </w:tcBorders>
            <w:vAlign w:val="bottom"/>
          </w:tcPr>
          <w:p w:rsidR="0056605D" w:rsidRPr="00D93C62" w:rsidRDefault="0056605D" w:rsidP="007A591A">
            <w:pPr>
              <w:pStyle w:val="Nadpis1"/>
            </w:pPr>
            <w:bookmarkStart w:id="0" w:name="_Toc44552524"/>
            <w:r w:rsidRPr="007A591A">
              <w:t>Klečůvka</w:t>
            </w:r>
            <w:bookmarkEnd w:id="0"/>
          </w:p>
        </w:tc>
      </w:tr>
    </w:tbl>
    <w:p w:rsidR="0056605D" w:rsidRPr="007A591A" w:rsidRDefault="0056605D" w:rsidP="007A591A">
      <w:pPr>
        <w:pStyle w:val="Nadpis2"/>
      </w:pPr>
      <w:r w:rsidRPr="007A591A">
        <w:t>Stručná charakteristika řešeného území</w:t>
      </w:r>
    </w:p>
    <w:p w:rsidR="0056605D" w:rsidRPr="007A591A" w:rsidRDefault="0056605D">
      <w:pPr>
        <w:pStyle w:val="Zkladntext"/>
        <w:rPr>
          <w:rFonts w:ascii="Arial" w:hAnsi="Arial" w:cs="Arial"/>
          <w:sz w:val="20"/>
          <w:szCs w:val="22"/>
        </w:rPr>
      </w:pPr>
      <w:r w:rsidRPr="007A591A">
        <w:rPr>
          <w:rFonts w:ascii="Arial" w:hAnsi="Arial" w:cs="Arial"/>
          <w:sz w:val="20"/>
          <w:szCs w:val="22"/>
        </w:rPr>
        <w:t xml:space="preserve">Klečůvka je místní část města Zlín. Leží asi 10 km východně od Zlína ve Vizovické vrchovině. Prochází zde silnice III/4918, která je napojena na I/49–Otrokovice–Zlín. Zástavbou protéká pravostranný přítok Dřevnice – potok Vratišov. Dle podkladů </w:t>
      </w:r>
      <w:r w:rsidR="00D93C62" w:rsidRPr="007A591A">
        <w:rPr>
          <w:rFonts w:ascii="Arial" w:hAnsi="Arial" w:cs="Arial"/>
          <w:sz w:val="20"/>
          <w:szCs w:val="22"/>
        </w:rPr>
        <w:t>města</w:t>
      </w:r>
      <w:r w:rsidRPr="007A591A">
        <w:rPr>
          <w:rFonts w:ascii="Arial" w:hAnsi="Arial" w:cs="Arial"/>
          <w:sz w:val="20"/>
          <w:szCs w:val="22"/>
        </w:rPr>
        <w:t xml:space="preserve"> zde bylo v roce </w:t>
      </w:r>
      <w:r w:rsidR="00D93C62" w:rsidRPr="007A591A">
        <w:rPr>
          <w:rFonts w:ascii="Arial" w:hAnsi="Arial" w:cs="Arial"/>
          <w:sz w:val="20"/>
          <w:szCs w:val="22"/>
        </w:rPr>
        <w:t xml:space="preserve">2016 </w:t>
      </w:r>
      <w:r w:rsidRPr="007A591A">
        <w:rPr>
          <w:rFonts w:ascii="Arial" w:hAnsi="Arial" w:cs="Arial"/>
          <w:sz w:val="20"/>
          <w:szCs w:val="22"/>
        </w:rPr>
        <w:t xml:space="preserve">evidováno </w:t>
      </w:r>
      <w:r w:rsidR="00D93C62" w:rsidRPr="007A591A">
        <w:rPr>
          <w:rFonts w:ascii="Arial" w:hAnsi="Arial" w:cs="Arial"/>
          <w:sz w:val="20"/>
          <w:szCs w:val="22"/>
        </w:rPr>
        <w:t xml:space="preserve">312 </w:t>
      </w:r>
      <w:r w:rsidRPr="007A591A">
        <w:rPr>
          <w:rFonts w:ascii="Arial" w:hAnsi="Arial" w:cs="Arial"/>
          <w:sz w:val="20"/>
          <w:szCs w:val="22"/>
        </w:rPr>
        <w:t xml:space="preserve">trvale žijících obyvatel. Předpokládaný vývoj počtu obyvatel do roku </w:t>
      </w:r>
      <w:r w:rsidR="00D93C62" w:rsidRPr="007A591A">
        <w:rPr>
          <w:rFonts w:ascii="Arial" w:hAnsi="Arial" w:cs="Arial"/>
          <w:sz w:val="20"/>
          <w:szCs w:val="22"/>
        </w:rPr>
        <w:t xml:space="preserve">2030 </w:t>
      </w:r>
      <w:r w:rsidRPr="007A591A">
        <w:rPr>
          <w:rFonts w:ascii="Arial" w:hAnsi="Arial" w:cs="Arial"/>
          <w:sz w:val="20"/>
          <w:szCs w:val="22"/>
        </w:rPr>
        <w:t xml:space="preserve">je na </w:t>
      </w:r>
      <w:r w:rsidR="00D93C62" w:rsidRPr="007A591A">
        <w:rPr>
          <w:rFonts w:ascii="Arial" w:hAnsi="Arial" w:cs="Arial"/>
          <w:sz w:val="20"/>
          <w:szCs w:val="22"/>
        </w:rPr>
        <w:t xml:space="preserve">274 </w:t>
      </w:r>
      <w:r w:rsidRPr="007A591A">
        <w:rPr>
          <w:rFonts w:ascii="Arial" w:hAnsi="Arial" w:cs="Arial"/>
          <w:sz w:val="20"/>
          <w:szCs w:val="22"/>
        </w:rPr>
        <w:t>osob. Zástavba se rozkládá v nadmořské výšce 320 – 350 m n.</w:t>
      </w:r>
      <w:r w:rsidR="00382363" w:rsidRPr="007A591A">
        <w:rPr>
          <w:rFonts w:ascii="Arial" w:hAnsi="Arial" w:cs="Arial"/>
          <w:sz w:val="20"/>
          <w:szCs w:val="22"/>
        </w:rPr>
        <w:t xml:space="preserve"> </w:t>
      </w:r>
      <w:r w:rsidRPr="007A591A">
        <w:rPr>
          <w:rFonts w:ascii="Arial" w:hAnsi="Arial" w:cs="Arial"/>
          <w:sz w:val="20"/>
          <w:szCs w:val="22"/>
        </w:rPr>
        <w:t xml:space="preserve">m. </w:t>
      </w:r>
    </w:p>
    <w:p w:rsidR="0056605D" w:rsidRPr="00D93C62" w:rsidRDefault="0056605D" w:rsidP="007A591A">
      <w:pPr>
        <w:pStyle w:val="Nadpis2"/>
      </w:pPr>
      <w:r w:rsidRPr="00D93C62">
        <w:t xml:space="preserve">Popis současného zásobování pitnou vodou </w:t>
      </w:r>
    </w:p>
    <w:p w:rsidR="0056605D" w:rsidRPr="007A591A" w:rsidRDefault="0056605D">
      <w:pPr>
        <w:pStyle w:val="Zkladntext"/>
        <w:rPr>
          <w:rFonts w:ascii="Arial" w:hAnsi="Arial" w:cs="Arial"/>
          <w:sz w:val="20"/>
          <w:szCs w:val="22"/>
        </w:rPr>
      </w:pPr>
      <w:r w:rsidRPr="007A591A">
        <w:rPr>
          <w:rFonts w:ascii="Arial" w:hAnsi="Arial" w:cs="Arial"/>
          <w:sz w:val="20"/>
          <w:szCs w:val="22"/>
        </w:rPr>
        <w:t xml:space="preserve">Klečůvka má v současné době vybudovaný veřejný vodovod, který je </w:t>
      </w:r>
      <w:r w:rsidR="00D93C62" w:rsidRPr="007A591A">
        <w:rPr>
          <w:rFonts w:ascii="Arial" w:hAnsi="Arial" w:cs="Arial"/>
          <w:sz w:val="20"/>
          <w:szCs w:val="22"/>
        </w:rPr>
        <w:t>ve správě</w:t>
      </w:r>
      <w:r w:rsidRPr="007A591A">
        <w:rPr>
          <w:rFonts w:ascii="Arial" w:hAnsi="Arial" w:cs="Arial"/>
          <w:sz w:val="20"/>
          <w:szCs w:val="22"/>
        </w:rPr>
        <w:t xml:space="preserve"> </w:t>
      </w:r>
      <w:r w:rsidR="00216558" w:rsidRPr="007A591A">
        <w:rPr>
          <w:rFonts w:ascii="Arial" w:hAnsi="Arial" w:cs="Arial"/>
          <w:sz w:val="20"/>
          <w:szCs w:val="22"/>
        </w:rPr>
        <w:t>VaK Zlín, a.s.</w:t>
      </w:r>
      <w:r w:rsidRPr="007A591A">
        <w:rPr>
          <w:rFonts w:ascii="Arial" w:hAnsi="Arial" w:cs="Arial"/>
          <w:sz w:val="20"/>
          <w:szCs w:val="22"/>
        </w:rPr>
        <w:t xml:space="preserve"> Zdrojem </w:t>
      </w:r>
      <w:r w:rsidR="00653A01">
        <w:rPr>
          <w:rFonts w:ascii="Arial" w:hAnsi="Arial" w:cs="Arial"/>
          <w:sz w:val="20"/>
          <w:szCs w:val="22"/>
        </w:rPr>
        <w:t>p</w:t>
      </w:r>
      <w:r w:rsidRPr="007A591A">
        <w:rPr>
          <w:rFonts w:ascii="Arial" w:hAnsi="Arial" w:cs="Arial"/>
          <w:sz w:val="20"/>
          <w:szCs w:val="22"/>
        </w:rPr>
        <w:t>itné vody je SV Zlín – vodárenská nádrž Slušovice odkud je surová voda dopravena řadem DN 600 – 700 délky 6 706 m do ÚV Klečůvka. Současná kapacita ÚV je 250 l.s</w:t>
      </w:r>
      <w:r w:rsidRPr="007A591A">
        <w:rPr>
          <w:rFonts w:ascii="Arial" w:hAnsi="Arial" w:cs="Arial"/>
          <w:sz w:val="20"/>
          <w:szCs w:val="22"/>
          <w:vertAlign w:val="superscript"/>
        </w:rPr>
        <w:t>-1</w:t>
      </w:r>
      <w:r w:rsidRPr="007A591A">
        <w:rPr>
          <w:rFonts w:ascii="Arial" w:hAnsi="Arial" w:cs="Arial"/>
          <w:sz w:val="20"/>
          <w:szCs w:val="22"/>
        </w:rPr>
        <w:t xml:space="preserve"> + akumulace 1</w:t>
      </w:r>
      <w:r w:rsidR="00653A01">
        <w:rPr>
          <w:rFonts w:ascii="Arial" w:hAnsi="Arial" w:cs="Arial"/>
          <w:sz w:val="20"/>
          <w:szCs w:val="22"/>
        </w:rPr>
        <w:t xml:space="preserve"> </w:t>
      </w:r>
      <w:r w:rsidRPr="007A591A">
        <w:rPr>
          <w:rFonts w:ascii="Arial" w:hAnsi="Arial" w:cs="Arial"/>
          <w:sz w:val="20"/>
          <w:szCs w:val="22"/>
        </w:rPr>
        <w:t>500 + 2</w:t>
      </w:r>
      <w:r w:rsidR="00653A01">
        <w:rPr>
          <w:rFonts w:ascii="Arial" w:hAnsi="Arial" w:cs="Arial"/>
          <w:sz w:val="20"/>
          <w:szCs w:val="22"/>
        </w:rPr>
        <w:t xml:space="preserve"> </w:t>
      </w:r>
      <w:r w:rsidRPr="007A591A">
        <w:rPr>
          <w:rFonts w:ascii="Arial" w:hAnsi="Arial" w:cs="Arial"/>
          <w:sz w:val="20"/>
          <w:szCs w:val="22"/>
        </w:rPr>
        <w:t>400 m</w:t>
      </w:r>
      <w:r w:rsidRPr="007A591A">
        <w:rPr>
          <w:rFonts w:ascii="Arial" w:hAnsi="Arial" w:cs="Arial"/>
          <w:sz w:val="20"/>
          <w:szCs w:val="22"/>
          <w:vertAlign w:val="superscript"/>
        </w:rPr>
        <w:t>3</w:t>
      </w:r>
      <w:r w:rsidRPr="007A591A">
        <w:rPr>
          <w:rFonts w:ascii="Arial" w:hAnsi="Arial" w:cs="Arial"/>
          <w:sz w:val="20"/>
          <w:szCs w:val="22"/>
        </w:rPr>
        <w:t xml:space="preserve"> (292,</w:t>
      </w:r>
      <w:r w:rsidR="00216558" w:rsidRPr="007A591A">
        <w:rPr>
          <w:rFonts w:ascii="Arial" w:hAnsi="Arial" w:cs="Arial"/>
          <w:sz w:val="20"/>
          <w:szCs w:val="22"/>
        </w:rPr>
        <w:t>13</w:t>
      </w:r>
      <w:r w:rsidRPr="007A591A">
        <w:rPr>
          <w:rFonts w:ascii="Arial" w:hAnsi="Arial" w:cs="Arial"/>
          <w:sz w:val="20"/>
          <w:szCs w:val="22"/>
        </w:rPr>
        <w:t xml:space="preserve"> – 289,</w:t>
      </w:r>
      <w:r w:rsidR="00216558" w:rsidRPr="007A591A">
        <w:rPr>
          <w:rFonts w:ascii="Arial" w:hAnsi="Arial" w:cs="Arial"/>
          <w:sz w:val="20"/>
          <w:szCs w:val="22"/>
        </w:rPr>
        <w:t>40</w:t>
      </w:r>
      <w:r w:rsidRPr="007A591A">
        <w:rPr>
          <w:rFonts w:ascii="Arial" w:hAnsi="Arial" w:cs="Arial"/>
          <w:sz w:val="20"/>
          <w:szCs w:val="22"/>
        </w:rPr>
        <w:t>). Upravená voda je odtud dále dopravena do VDJ Beckov, který zásobuje město Zlín. Z ÚV se voda rovněž čerpá do zemního VDJ Veselá 2 x 400 (3</w:t>
      </w:r>
      <w:r w:rsidR="00216558" w:rsidRPr="007A591A">
        <w:rPr>
          <w:rFonts w:ascii="Arial" w:hAnsi="Arial" w:cs="Arial"/>
          <w:sz w:val="20"/>
          <w:szCs w:val="22"/>
        </w:rPr>
        <w:t>69</w:t>
      </w:r>
      <w:r w:rsidRPr="007A591A">
        <w:rPr>
          <w:rFonts w:ascii="Arial" w:hAnsi="Arial" w:cs="Arial"/>
          <w:sz w:val="20"/>
          <w:szCs w:val="22"/>
        </w:rPr>
        <w:t>,</w:t>
      </w:r>
      <w:r w:rsidR="00216558" w:rsidRPr="007A591A">
        <w:rPr>
          <w:rFonts w:ascii="Arial" w:hAnsi="Arial" w:cs="Arial"/>
          <w:sz w:val="20"/>
          <w:szCs w:val="22"/>
        </w:rPr>
        <w:t>64</w:t>
      </w:r>
      <w:r w:rsidRPr="007A591A">
        <w:rPr>
          <w:rFonts w:ascii="Arial" w:hAnsi="Arial" w:cs="Arial"/>
          <w:sz w:val="20"/>
          <w:szCs w:val="22"/>
        </w:rPr>
        <w:t xml:space="preserve"> – 36</w:t>
      </w:r>
      <w:r w:rsidR="00216558" w:rsidRPr="007A591A">
        <w:rPr>
          <w:rFonts w:ascii="Arial" w:hAnsi="Arial" w:cs="Arial"/>
          <w:sz w:val="20"/>
          <w:szCs w:val="22"/>
        </w:rPr>
        <w:t>4</w:t>
      </w:r>
      <w:r w:rsidRPr="007A591A">
        <w:rPr>
          <w:rFonts w:ascii="Arial" w:hAnsi="Arial" w:cs="Arial"/>
          <w:sz w:val="20"/>
          <w:szCs w:val="22"/>
        </w:rPr>
        <w:t>,</w:t>
      </w:r>
      <w:r w:rsidR="00216558" w:rsidRPr="007A591A">
        <w:rPr>
          <w:rFonts w:ascii="Arial" w:hAnsi="Arial" w:cs="Arial"/>
          <w:sz w:val="20"/>
          <w:szCs w:val="22"/>
        </w:rPr>
        <w:t>66</w:t>
      </w:r>
      <w:r w:rsidRPr="007A591A">
        <w:rPr>
          <w:rFonts w:ascii="Arial" w:hAnsi="Arial" w:cs="Arial"/>
          <w:sz w:val="20"/>
          <w:szCs w:val="22"/>
        </w:rPr>
        <w:t>). Sídlo Klečůvka je zásobováno z VDJ Veselá přívodním řadem DN 150 délky 900 m v jednom tlakovém pásmu. Rozvodná síť je z litiny DN 100 – 150 a slouží i k požárním účelům. Úpravna vody Klečůvka prošla částečnou rekonstrukcí, která spočívala v přístavbě akumulace 2</w:t>
      </w:r>
      <w:r w:rsidR="00653A01">
        <w:rPr>
          <w:rFonts w:ascii="Arial" w:hAnsi="Arial" w:cs="Arial"/>
          <w:sz w:val="20"/>
          <w:szCs w:val="22"/>
        </w:rPr>
        <w:t xml:space="preserve"> </w:t>
      </w:r>
      <w:r w:rsidRPr="007A591A">
        <w:rPr>
          <w:rFonts w:ascii="Arial" w:hAnsi="Arial" w:cs="Arial"/>
          <w:sz w:val="20"/>
          <w:szCs w:val="22"/>
        </w:rPr>
        <w:t>400 m</w:t>
      </w:r>
      <w:r w:rsidRPr="007A591A">
        <w:rPr>
          <w:rFonts w:ascii="Arial" w:hAnsi="Arial" w:cs="Arial"/>
          <w:sz w:val="20"/>
          <w:szCs w:val="22"/>
          <w:vertAlign w:val="superscript"/>
        </w:rPr>
        <w:t>3</w:t>
      </w:r>
      <w:r w:rsidRPr="007A591A">
        <w:rPr>
          <w:rFonts w:ascii="Arial" w:hAnsi="Arial" w:cs="Arial"/>
          <w:sz w:val="20"/>
          <w:szCs w:val="22"/>
        </w:rPr>
        <w:t>, rekonstrukcí filtrů, rekonstrukcí chemického hospodářství (vápno, manganistan draselný, polyaluminium chlorid) a rekonstrukcí elektročásti.</w:t>
      </w:r>
      <w:r w:rsidR="00D93C62" w:rsidRPr="007A591A">
        <w:rPr>
          <w:rFonts w:ascii="Arial" w:hAnsi="Arial" w:cs="Arial"/>
          <w:sz w:val="20"/>
          <w:szCs w:val="22"/>
        </w:rPr>
        <w:t xml:space="preserve"> Provozovatel bude v rekonstrukci pokračovat. </w:t>
      </w:r>
    </w:p>
    <w:p w:rsidR="0056605D" w:rsidRPr="007A591A" w:rsidRDefault="0056605D">
      <w:pPr>
        <w:pStyle w:val="Seznamsodrkami"/>
        <w:numPr>
          <w:ilvl w:val="0"/>
          <w:numId w:val="15"/>
        </w:numPr>
        <w:rPr>
          <w:rFonts w:ascii="Arial" w:hAnsi="Arial" w:cs="Arial"/>
          <w:sz w:val="20"/>
          <w:szCs w:val="22"/>
        </w:rPr>
      </w:pPr>
      <w:r w:rsidRPr="007A591A">
        <w:rPr>
          <w:rFonts w:ascii="Arial" w:hAnsi="Arial" w:cs="Arial"/>
          <w:sz w:val="20"/>
          <w:szCs w:val="22"/>
        </w:rPr>
        <w:t>délka přivaděče surové vody DN 600 – 700</w:t>
      </w:r>
      <w:r w:rsidRPr="007A591A">
        <w:rPr>
          <w:rFonts w:ascii="Arial" w:hAnsi="Arial" w:cs="Arial"/>
          <w:sz w:val="20"/>
          <w:szCs w:val="22"/>
        </w:rPr>
        <w:tab/>
      </w:r>
      <w:r w:rsidRPr="007A591A">
        <w:rPr>
          <w:rFonts w:ascii="Arial" w:hAnsi="Arial" w:cs="Arial"/>
          <w:sz w:val="20"/>
          <w:szCs w:val="22"/>
        </w:rPr>
        <w:tab/>
        <w:t>6 706 m</w:t>
      </w:r>
    </w:p>
    <w:p w:rsidR="0056605D" w:rsidRPr="007A591A" w:rsidRDefault="0056605D">
      <w:pPr>
        <w:pStyle w:val="Seznamsodrkami"/>
        <w:numPr>
          <w:ilvl w:val="0"/>
          <w:numId w:val="15"/>
        </w:numPr>
        <w:rPr>
          <w:rFonts w:ascii="Arial" w:hAnsi="Arial" w:cs="Arial"/>
          <w:sz w:val="20"/>
          <w:szCs w:val="22"/>
        </w:rPr>
      </w:pPr>
      <w:r w:rsidRPr="007A591A">
        <w:rPr>
          <w:rFonts w:ascii="Arial" w:hAnsi="Arial" w:cs="Arial"/>
          <w:sz w:val="20"/>
          <w:szCs w:val="22"/>
        </w:rPr>
        <w:t>délka přívodního řadu DN 150</w:t>
      </w:r>
      <w:r w:rsidRPr="007A591A">
        <w:rPr>
          <w:rFonts w:ascii="Arial" w:hAnsi="Arial" w:cs="Arial"/>
          <w:sz w:val="20"/>
          <w:szCs w:val="22"/>
        </w:rPr>
        <w:tab/>
      </w:r>
      <w:r w:rsidRPr="007A591A">
        <w:rPr>
          <w:rFonts w:ascii="Arial" w:hAnsi="Arial" w:cs="Arial"/>
          <w:sz w:val="20"/>
          <w:szCs w:val="22"/>
        </w:rPr>
        <w:tab/>
      </w:r>
      <w:r w:rsidRPr="007A591A">
        <w:rPr>
          <w:rFonts w:ascii="Arial" w:hAnsi="Arial" w:cs="Arial"/>
          <w:sz w:val="20"/>
          <w:szCs w:val="22"/>
        </w:rPr>
        <w:tab/>
      </w:r>
      <w:r w:rsidRPr="007A591A">
        <w:rPr>
          <w:rFonts w:ascii="Arial" w:hAnsi="Arial" w:cs="Arial"/>
          <w:sz w:val="20"/>
          <w:szCs w:val="22"/>
        </w:rPr>
        <w:tab/>
        <w:t>900 m</w:t>
      </w:r>
    </w:p>
    <w:p w:rsidR="0056605D" w:rsidRPr="007A591A" w:rsidRDefault="0056605D">
      <w:pPr>
        <w:pStyle w:val="Seznamsodrkami"/>
        <w:numPr>
          <w:ilvl w:val="0"/>
          <w:numId w:val="15"/>
        </w:numPr>
        <w:rPr>
          <w:rFonts w:ascii="Arial" w:hAnsi="Arial" w:cs="Arial"/>
          <w:sz w:val="20"/>
          <w:szCs w:val="22"/>
        </w:rPr>
      </w:pPr>
      <w:r w:rsidRPr="007A591A">
        <w:rPr>
          <w:rFonts w:ascii="Arial" w:hAnsi="Arial" w:cs="Arial"/>
          <w:sz w:val="20"/>
          <w:szCs w:val="22"/>
        </w:rPr>
        <w:t>délka rozvodné sítě</w:t>
      </w:r>
      <w:r w:rsidRPr="007A591A">
        <w:rPr>
          <w:rFonts w:ascii="Arial" w:hAnsi="Arial" w:cs="Arial"/>
          <w:sz w:val="20"/>
          <w:szCs w:val="22"/>
        </w:rPr>
        <w:tab/>
      </w:r>
      <w:r w:rsidRPr="007A591A">
        <w:rPr>
          <w:rFonts w:ascii="Arial" w:hAnsi="Arial" w:cs="Arial"/>
          <w:sz w:val="20"/>
          <w:szCs w:val="22"/>
        </w:rPr>
        <w:tab/>
      </w:r>
      <w:r w:rsidRPr="007A591A">
        <w:rPr>
          <w:rFonts w:ascii="Arial" w:hAnsi="Arial" w:cs="Arial"/>
          <w:sz w:val="20"/>
          <w:szCs w:val="22"/>
        </w:rPr>
        <w:tab/>
      </w:r>
      <w:r w:rsidRPr="007A591A">
        <w:rPr>
          <w:rFonts w:ascii="Arial" w:hAnsi="Arial" w:cs="Arial"/>
          <w:sz w:val="20"/>
          <w:szCs w:val="22"/>
        </w:rPr>
        <w:tab/>
      </w:r>
      <w:r w:rsidRPr="007A591A">
        <w:rPr>
          <w:rFonts w:ascii="Arial" w:hAnsi="Arial" w:cs="Arial"/>
          <w:sz w:val="20"/>
          <w:szCs w:val="22"/>
        </w:rPr>
        <w:tab/>
      </w:r>
      <w:r w:rsidRPr="007A591A">
        <w:rPr>
          <w:rFonts w:ascii="Arial" w:hAnsi="Arial" w:cs="Arial"/>
          <w:sz w:val="20"/>
          <w:szCs w:val="22"/>
        </w:rPr>
        <w:tab/>
      </w:r>
      <w:r w:rsidR="00D93C62" w:rsidRPr="007A591A">
        <w:rPr>
          <w:rFonts w:ascii="Arial" w:hAnsi="Arial" w:cs="Arial"/>
          <w:sz w:val="20"/>
          <w:szCs w:val="22"/>
        </w:rPr>
        <w:t>2 140</w:t>
      </w:r>
      <w:r w:rsidRPr="007A591A">
        <w:rPr>
          <w:rFonts w:ascii="Arial" w:hAnsi="Arial" w:cs="Arial"/>
          <w:sz w:val="20"/>
          <w:szCs w:val="22"/>
        </w:rPr>
        <w:t xml:space="preserve"> m</w:t>
      </w:r>
    </w:p>
    <w:p w:rsidR="0056605D" w:rsidRPr="007A591A" w:rsidRDefault="0056605D">
      <w:pPr>
        <w:rPr>
          <w:rFonts w:ascii="Arial" w:hAnsi="Arial" w:cs="Arial"/>
          <w:sz w:val="20"/>
          <w:szCs w:val="22"/>
        </w:rPr>
      </w:pPr>
    </w:p>
    <w:p w:rsidR="0056605D" w:rsidRPr="00D93C62" w:rsidRDefault="0056605D" w:rsidP="007A591A">
      <w:pPr>
        <w:pStyle w:val="Nadpis2"/>
      </w:pPr>
      <w:r w:rsidRPr="00D93C62">
        <w:t>Rozvoj vodovodů ve výhledovém období</w:t>
      </w:r>
    </w:p>
    <w:p w:rsidR="0056605D" w:rsidRPr="007A591A" w:rsidRDefault="0056605D">
      <w:pPr>
        <w:pStyle w:val="Zkladntext"/>
        <w:rPr>
          <w:rFonts w:ascii="Arial" w:hAnsi="Arial" w:cs="Arial"/>
          <w:b/>
          <w:bCs/>
          <w:color w:val="FF0000"/>
          <w:sz w:val="20"/>
          <w:szCs w:val="22"/>
        </w:rPr>
      </w:pPr>
      <w:r w:rsidRPr="007A591A">
        <w:rPr>
          <w:rFonts w:ascii="Arial" w:hAnsi="Arial" w:cs="Arial"/>
          <w:sz w:val="20"/>
          <w:szCs w:val="22"/>
        </w:rPr>
        <w:t xml:space="preserve">Stávající systém zásobování pitnou vodou je vyhovující a zůstane zachován i do budoucna. V lokalitách plánovaných pro zástavbu se předpokládá s rozšířením vodovodní sítě v celkové délce cca </w:t>
      </w:r>
      <w:r w:rsidR="00602F6E" w:rsidRPr="007A591A">
        <w:rPr>
          <w:rFonts w:ascii="Arial" w:hAnsi="Arial" w:cs="Arial"/>
          <w:sz w:val="20"/>
          <w:szCs w:val="22"/>
        </w:rPr>
        <w:t>1</w:t>
      </w:r>
      <w:r w:rsidR="00653A01">
        <w:rPr>
          <w:rFonts w:ascii="Arial" w:hAnsi="Arial" w:cs="Arial"/>
          <w:sz w:val="20"/>
          <w:szCs w:val="22"/>
        </w:rPr>
        <w:t xml:space="preserve"> </w:t>
      </w:r>
      <w:r w:rsidR="00602F6E" w:rsidRPr="007A591A">
        <w:rPr>
          <w:rFonts w:ascii="Arial" w:hAnsi="Arial" w:cs="Arial"/>
          <w:sz w:val="20"/>
          <w:szCs w:val="22"/>
        </w:rPr>
        <w:t>000</w:t>
      </w:r>
      <w:r w:rsidRPr="007A591A">
        <w:rPr>
          <w:rFonts w:ascii="Arial" w:hAnsi="Arial" w:cs="Arial"/>
          <w:sz w:val="20"/>
          <w:szCs w:val="22"/>
        </w:rPr>
        <w:t xml:space="preserve"> m. V návrhovém období se uvažuje s další etapou rekonstrukce úpravny vody Klečůvka. </w:t>
      </w:r>
      <w:r w:rsidR="00D93C62" w:rsidRPr="007A591A">
        <w:rPr>
          <w:rFonts w:ascii="Arial" w:hAnsi="Arial" w:cs="Arial"/>
          <w:sz w:val="20"/>
          <w:szCs w:val="22"/>
        </w:rPr>
        <w:t>Tato etapa zahrnuje výměnou s</w:t>
      </w:r>
      <w:r w:rsidR="004C0E3B" w:rsidRPr="007A591A">
        <w:rPr>
          <w:rFonts w:ascii="Arial" w:hAnsi="Arial" w:cs="Arial"/>
          <w:sz w:val="20"/>
          <w:szCs w:val="22"/>
        </w:rPr>
        <w:t>t</w:t>
      </w:r>
      <w:r w:rsidR="00D93C62" w:rsidRPr="007A591A">
        <w:rPr>
          <w:rFonts w:ascii="Arial" w:hAnsi="Arial" w:cs="Arial"/>
          <w:sz w:val="20"/>
          <w:szCs w:val="22"/>
        </w:rPr>
        <w:t xml:space="preserve">ávajícího trafa, sanaci stěn kalových lagun a rekonstrukci s intenzifikací neprovedených částí. </w:t>
      </w:r>
    </w:p>
    <w:p w:rsidR="0056605D" w:rsidRPr="00D93C62" w:rsidRDefault="0056605D" w:rsidP="007A591A">
      <w:pPr>
        <w:pStyle w:val="Nadpis2"/>
      </w:pPr>
      <w:r w:rsidRPr="00D93C62">
        <w:t>Vymezení zdrojů povrchových a podzemních vod uvažovaných</w:t>
      </w:r>
      <w:r w:rsidR="00E95D11">
        <w:t xml:space="preserve"> </w:t>
      </w:r>
      <w:r w:rsidRPr="00D93C62">
        <w:t>pro účely úpravy na vodu pitnou</w:t>
      </w:r>
    </w:p>
    <w:p w:rsidR="0056605D" w:rsidRPr="007A591A" w:rsidRDefault="0056605D">
      <w:pPr>
        <w:pStyle w:val="Bntext"/>
        <w:spacing w:line="240" w:lineRule="auto"/>
        <w:ind w:firstLine="0"/>
        <w:rPr>
          <w:sz w:val="20"/>
        </w:rPr>
      </w:pPr>
      <w:r w:rsidRPr="007A591A">
        <w:rPr>
          <w:sz w:val="20"/>
        </w:rPr>
        <w:t>V městské části  Klečůvka není uvažován žádný zdroj vhodný pro účely úpravy na pitnou vodu.</w:t>
      </w:r>
    </w:p>
    <w:p w:rsidR="0056605D" w:rsidRPr="007A591A" w:rsidRDefault="0056605D">
      <w:pPr>
        <w:pStyle w:val="Bntext"/>
        <w:spacing w:line="240" w:lineRule="auto"/>
        <w:ind w:firstLine="0"/>
        <w:rPr>
          <w:sz w:val="20"/>
        </w:rPr>
      </w:pPr>
    </w:p>
    <w:p w:rsidR="0056605D" w:rsidRPr="00D93C62" w:rsidRDefault="0056605D" w:rsidP="007A591A">
      <w:pPr>
        <w:pStyle w:val="Nadpis2"/>
      </w:pPr>
      <w:r w:rsidRPr="00D93C62">
        <w:t>Varianty nouzového zásobování pitnou vodou za krizové situace (jako podklad pro krizový plán obce a kraje)</w:t>
      </w:r>
    </w:p>
    <w:p w:rsidR="0056605D" w:rsidRPr="007A591A" w:rsidRDefault="0056605D">
      <w:pPr>
        <w:pStyle w:val="Bntext"/>
        <w:spacing w:line="240" w:lineRule="auto"/>
        <w:ind w:firstLine="0"/>
        <w:rPr>
          <w:sz w:val="20"/>
        </w:rPr>
      </w:pPr>
      <w:r w:rsidRPr="007A591A">
        <w:rPr>
          <w:sz w:val="20"/>
        </w:rPr>
        <w:t>Vodovod je zdrojově napojen na SV Zlín se zdroji ÚV Tlumačov (400 l.s</w:t>
      </w:r>
      <w:r w:rsidRPr="007A591A">
        <w:rPr>
          <w:sz w:val="20"/>
          <w:vertAlign w:val="superscript"/>
        </w:rPr>
        <w:t>-1</w:t>
      </w:r>
      <w:r w:rsidRPr="007A591A">
        <w:rPr>
          <w:sz w:val="20"/>
        </w:rPr>
        <w:t>), ÚV Klečůvka (250 l.s</w:t>
      </w:r>
      <w:r w:rsidRPr="007A591A">
        <w:rPr>
          <w:sz w:val="20"/>
          <w:vertAlign w:val="superscript"/>
        </w:rPr>
        <w:t>-1</w:t>
      </w:r>
      <w:r w:rsidRPr="007A591A">
        <w:rPr>
          <w:sz w:val="20"/>
        </w:rPr>
        <w:t>) a místními zdroji Otrokovice – Kaplička (10-15 l.s</w:t>
      </w:r>
      <w:r w:rsidRPr="007A591A">
        <w:rPr>
          <w:sz w:val="20"/>
          <w:vertAlign w:val="superscript"/>
        </w:rPr>
        <w:t>-1</w:t>
      </w:r>
      <w:r w:rsidRPr="007A591A">
        <w:rPr>
          <w:sz w:val="20"/>
        </w:rPr>
        <w:t>), Vizovice – Kosmatá (3-5 l.s</w:t>
      </w:r>
      <w:r w:rsidRPr="007A591A">
        <w:rPr>
          <w:sz w:val="20"/>
          <w:vertAlign w:val="superscript"/>
        </w:rPr>
        <w:t>-1</w:t>
      </w:r>
      <w:r w:rsidRPr="007A591A">
        <w:rPr>
          <w:sz w:val="20"/>
        </w:rPr>
        <w:t>) a Kašava (0,6 l.s</w:t>
      </w:r>
      <w:r w:rsidRPr="007A591A">
        <w:rPr>
          <w:sz w:val="20"/>
          <w:vertAlign w:val="superscript"/>
        </w:rPr>
        <w:t>-1</w:t>
      </w:r>
      <w:r w:rsidRPr="007A591A">
        <w:rPr>
          <w:sz w:val="20"/>
        </w:rPr>
        <w:t>). Zásobování při úplném výpadku ÚV Klečůvka:</w:t>
      </w:r>
    </w:p>
    <w:p w:rsidR="0056605D" w:rsidRPr="007A591A" w:rsidRDefault="0056605D">
      <w:pPr>
        <w:pStyle w:val="Bntext"/>
        <w:spacing w:line="240" w:lineRule="auto"/>
        <w:ind w:firstLine="0"/>
        <w:rPr>
          <w:sz w:val="20"/>
        </w:rPr>
      </w:pPr>
      <w:r w:rsidRPr="007A591A">
        <w:rPr>
          <w:sz w:val="20"/>
        </w:rPr>
        <w:t xml:space="preserve">Jde o případ, kdy musí být dopravena voda do Zlína z ÚV Tlumačov. Vzhledem k tomu, že zdroje vody ÚV Tlumačov byl technicky již od samého začátku koncipován jako hlavní zdroj pro město Zlín, byla vybudována potřebná zařízení (čerpací stanice, přivaděče a vodojemy) pro dopravu vody ve směru do Malenovic a Zlína již v počáteční fázi budování SV Zlín. </w:t>
      </w:r>
    </w:p>
    <w:p w:rsidR="00653A01" w:rsidRDefault="00653A01">
      <w:pPr>
        <w:pStyle w:val="Bntext"/>
        <w:spacing w:line="240" w:lineRule="auto"/>
        <w:ind w:firstLine="0"/>
        <w:rPr>
          <w:b/>
          <w:bCs/>
          <w:sz w:val="24"/>
        </w:rPr>
      </w:pPr>
    </w:p>
    <w:p w:rsidR="0056605D" w:rsidRPr="00653A01" w:rsidRDefault="0056605D">
      <w:pPr>
        <w:pStyle w:val="Bntext"/>
        <w:spacing w:line="240" w:lineRule="auto"/>
        <w:ind w:firstLine="0"/>
        <w:rPr>
          <w:b/>
          <w:bCs/>
        </w:rPr>
      </w:pPr>
      <w:r w:rsidRPr="00653A01">
        <w:rPr>
          <w:b/>
          <w:bCs/>
        </w:rPr>
        <w:t xml:space="preserve">Kapacita přivaděčů: </w:t>
      </w:r>
    </w:p>
    <w:p w:rsidR="0056605D" w:rsidRPr="007A591A" w:rsidRDefault="0056605D">
      <w:pPr>
        <w:pStyle w:val="Bntext"/>
        <w:spacing w:line="240" w:lineRule="auto"/>
        <w:ind w:firstLine="0"/>
        <w:rPr>
          <w:sz w:val="20"/>
          <w:u w:val="single"/>
        </w:rPr>
      </w:pPr>
      <w:r w:rsidRPr="007A591A">
        <w:rPr>
          <w:sz w:val="20"/>
          <w:u w:val="single"/>
        </w:rPr>
        <w:t>Přívod vody z ÚV Tlumačov do Malenovic</w:t>
      </w:r>
    </w:p>
    <w:p w:rsidR="0056605D" w:rsidRPr="007A591A" w:rsidRDefault="0056605D">
      <w:pPr>
        <w:pStyle w:val="Bntext"/>
        <w:spacing w:line="240" w:lineRule="auto"/>
        <w:ind w:firstLine="0"/>
        <w:rPr>
          <w:sz w:val="20"/>
        </w:rPr>
      </w:pPr>
      <w:r w:rsidRPr="007A591A">
        <w:rPr>
          <w:sz w:val="20"/>
        </w:rPr>
        <w:t>Čerpací stanice v úpravně vody Tlumačov pro čerpání upravené vody je osazena dvěm</w:t>
      </w:r>
      <w:r w:rsidR="00653A01">
        <w:rPr>
          <w:sz w:val="20"/>
        </w:rPr>
        <w:t>a</w:t>
      </w:r>
      <w:r w:rsidRPr="007A591A">
        <w:rPr>
          <w:sz w:val="20"/>
        </w:rPr>
        <w:t xml:space="preserve"> samostatnými agregáty </w:t>
      </w:r>
      <w:r w:rsidR="00653A01">
        <w:rPr>
          <w:sz w:val="20"/>
        </w:rPr>
        <w:t xml:space="preserve">pro </w:t>
      </w:r>
      <w:r w:rsidRPr="007A591A">
        <w:rPr>
          <w:sz w:val="20"/>
        </w:rPr>
        <w:t>každý směr čerpání, které jsou shodné. Čerpadla jsou provozována s možností plynulé regulace čerpaného množství s rozsahu 100 – 250 l.s</w:t>
      </w:r>
      <w:r w:rsidRPr="007A591A">
        <w:rPr>
          <w:sz w:val="20"/>
          <w:vertAlign w:val="superscript"/>
        </w:rPr>
        <w:t>-1</w:t>
      </w:r>
      <w:r w:rsidRPr="007A591A">
        <w:rPr>
          <w:sz w:val="20"/>
        </w:rPr>
        <w:t xml:space="preserve"> změnou otáček pomocí frekvenčního měniče. </w:t>
      </w:r>
    </w:p>
    <w:p w:rsidR="0056605D" w:rsidRPr="007A591A" w:rsidRDefault="0056605D">
      <w:pPr>
        <w:pStyle w:val="Bntext"/>
        <w:spacing w:line="240" w:lineRule="auto"/>
        <w:ind w:firstLine="0"/>
        <w:rPr>
          <w:sz w:val="20"/>
        </w:rPr>
      </w:pPr>
      <w:r w:rsidRPr="007A591A">
        <w:rPr>
          <w:sz w:val="20"/>
        </w:rPr>
        <w:lastRenderedPageBreak/>
        <w:t>Pro směr čerpání Hrabůvka</w:t>
      </w:r>
    </w:p>
    <w:p w:rsidR="0056605D" w:rsidRPr="007A591A" w:rsidRDefault="0056605D">
      <w:pPr>
        <w:pStyle w:val="Bntext"/>
        <w:spacing w:line="240" w:lineRule="auto"/>
        <w:ind w:firstLine="0"/>
        <w:rPr>
          <w:sz w:val="20"/>
        </w:rPr>
      </w:pPr>
      <w:r w:rsidRPr="007A591A">
        <w:rPr>
          <w:sz w:val="20"/>
        </w:rPr>
        <w:t>Q</w:t>
      </w:r>
      <w:r w:rsidRPr="007A591A">
        <w:rPr>
          <w:sz w:val="20"/>
          <w:vertAlign w:val="subscript"/>
        </w:rPr>
        <w:t>max</w:t>
      </w:r>
      <w:r w:rsidRPr="007A591A">
        <w:rPr>
          <w:sz w:val="20"/>
        </w:rPr>
        <w:t xml:space="preserve"> = 220 – 250 l.s</w:t>
      </w:r>
      <w:r w:rsidRPr="007A591A">
        <w:rPr>
          <w:sz w:val="20"/>
          <w:vertAlign w:val="superscript"/>
        </w:rPr>
        <w:t>-1</w:t>
      </w:r>
      <w:r w:rsidRPr="007A591A">
        <w:rPr>
          <w:sz w:val="20"/>
        </w:rPr>
        <w:t xml:space="preserve"> při H = 71 m v. sl.</w:t>
      </w:r>
    </w:p>
    <w:p w:rsidR="0056605D" w:rsidRPr="007A591A" w:rsidRDefault="0056605D">
      <w:pPr>
        <w:pStyle w:val="Bntext"/>
        <w:spacing w:line="240" w:lineRule="auto"/>
        <w:ind w:firstLine="0"/>
        <w:rPr>
          <w:sz w:val="20"/>
        </w:rPr>
      </w:pPr>
      <w:r w:rsidRPr="007A591A">
        <w:rPr>
          <w:sz w:val="20"/>
        </w:rPr>
        <w:t>Q</w:t>
      </w:r>
      <w:r w:rsidRPr="007A591A">
        <w:rPr>
          <w:sz w:val="20"/>
          <w:vertAlign w:val="subscript"/>
        </w:rPr>
        <w:t>min</w:t>
      </w:r>
      <w:r w:rsidRPr="007A591A">
        <w:rPr>
          <w:sz w:val="20"/>
        </w:rPr>
        <w:t xml:space="preserve"> =           100 l.s</w:t>
      </w:r>
      <w:r w:rsidRPr="007A591A">
        <w:rPr>
          <w:sz w:val="20"/>
          <w:vertAlign w:val="superscript"/>
        </w:rPr>
        <w:t>-1</w:t>
      </w:r>
      <w:r w:rsidRPr="007A591A">
        <w:rPr>
          <w:sz w:val="20"/>
        </w:rPr>
        <w:t xml:space="preserve"> při H = 62 m v. sl.</w:t>
      </w:r>
    </w:p>
    <w:p w:rsidR="0056605D" w:rsidRPr="007A591A" w:rsidRDefault="0056605D">
      <w:pPr>
        <w:pStyle w:val="Bntext"/>
        <w:spacing w:line="240" w:lineRule="auto"/>
        <w:ind w:firstLine="0"/>
        <w:rPr>
          <w:sz w:val="20"/>
        </w:rPr>
      </w:pPr>
    </w:p>
    <w:p w:rsidR="0056605D" w:rsidRPr="007A591A" w:rsidRDefault="0056605D">
      <w:pPr>
        <w:pStyle w:val="Bntext"/>
        <w:spacing w:line="240" w:lineRule="auto"/>
        <w:ind w:firstLine="0"/>
        <w:rPr>
          <w:sz w:val="20"/>
        </w:rPr>
      </w:pPr>
      <w:r w:rsidRPr="007A591A">
        <w:rPr>
          <w:sz w:val="20"/>
        </w:rPr>
        <w:t>Pro směr čerpání Malenovice</w:t>
      </w:r>
    </w:p>
    <w:p w:rsidR="0056605D" w:rsidRPr="007A591A" w:rsidRDefault="0056605D">
      <w:pPr>
        <w:pStyle w:val="Bntext"/>
        <w:spacing w:line="240" w:lineRule="auto"/>
        <w:ind w:firstLine="0"/>
        <w:rPr>
          <w:sz w:val="20"/>
        </w:rPr>
      </w:pPr>
      <w:r w:rsidRPr="007A591A">
        <w:rPr>
          <w:sz w:val="20"/>
        </w:rPr>
        <w:t>Q</w:t>
      </w:r>
      <w:r w:rsidRPr="007A591A">
        <w:rPr>
          <w:sz w:val="20"/>
          <w:vertAlign w:val="subscript"/>
        </w:rPr>
        <w:t>max</w:t>
      </w:r>
      <w:r w:rsidRPr="007A591A">
        <w:rPr>
          <w:sz w:val="20"/>
        </w:rPr>
        <w:t xml:space="preserve"> = 220 – 250 l.s</w:t>
      </w:r>
      <w:r w:rsidRPr="007A591A">
        <w:rPr>
          <w:sz w:val="20"/>
          <w:vertAlign w:val="superscript"/>
        </w:rPr>
        <w:t>-1</w:t>
      </w:r>
      <w:r w:rsidRPr="007A591A">
        <w:rPr>
          <w:sz w:val="20"/>
        </w:rPr>
        <w:t xml:space="preserve"> při H = 75 m v. sl.</w:t>
      </w:r>
    </w:p>
    <w:p w:rsidR="0056605D" w:rsidRPr="007A591A" w:rsidRDefault="0056605D">
      <w:pPr>
        <w:pStyle w:val="Bntext"/>
        <w:spacing w:line="240" w:lineRule="auto"/>
        <w:ind w:firstLine="0"/>
        <w:rPr>
          <w:sz w:val="20"/>
        </w:rPr>
      </w:pPr>
      <w:r w:rsidRPr="007A591A">
        <w:rPr>
          <w:sz w:val="20"/>
        </w:rPr>
        <w:t>Q</w:t>
      </w:r>
      <w:r w:rsidRPr="007A591A">
        <w:rPr>
          <w:sz w:val="20"/>
          <w:vertAlign w:val="subscript"/>
        </w:rPr>
        <w:t>min</w:t>
      </w:r>
      <w:r w:rsidRPr="007A591A">
        <w:rPr>
          <w:sz w:val="20"/>
        </w:rPr>
        <w:t xml:space="preserve"> =           100 l.s</w:t>
      </w:r>
      <w:r w:rsidRPr="007A591A">
        <w:rPr>
          <w:sz w:val="20"/>
          <w:vertAlign w:val="superscript"/>
        </w:rPr>
        <w:t>-1</w:t>
      </w:r>
      <w:r w:rsidRPr="007A591A">
        <w:rPr>
          <w:sz w:val="20"/>
        </w:rPr>
        <w:t xml:space="preserve"> při H = 45 m v. sl.</w:t>
      </w:r>
    </w:p>
    <w:p w:rsidR="0056605D" w:rsidRPr="007A591A" w:rsidRDefault="0056605D">
      <w:pPr>
        <w:pStyle w:val="Bntext"/>
        <w:spacing w:line="240" w:lineRule="auto"/>
        <w:ind w:firstLine="0"/>
        <w:rPr>
          <w:sz w:val="20"/>
        </w:rPr>
      </w:pPr>
      <w:r w:rsidRPr="007A591A">
        <w:rPr>
          <w:sz w:val="20"/>
        </w:rPr>
        <w:t>Kapacit</w:t>
      </w:r>
      <w:r w:rsidR="00653A01">
        <w:rPr>
          <w:sz w:val="20"/>
        </w:rPr>
        <w:t>a</w:t>
      </w:r>
      <w:r w:rsidRPr="007A591A">
        <w:rPr>
          <w:sz w:val="20"/>
        </w:rPr>
        <w:t xml:space="preserve"> gravitačního přivaděče z VDJ Hrabůvka do VDJ Malenovice je 137 l.s</w:t>
      </w:r>
      <w:r w:rsidRPr="007A591A">
        <w:rPr>
          <w:sz w:val="20"/>
          <w:vertAlign w:val="superscript"/>
        </w:rPr>
        <w:t>-1</w:t>
      </w:r>
      <w:r w:rsidRPr="007A591A">
        <w:rPr>
          <w:sz w:val="20"/>
        </w:rPr>
        <w:t>. Z uvedeného je patrno, že z ÚV Tlumačov lze z pohledu kapacity ČS a přivaděčů dopravit do Malenovic teoreticky až 360 l.s</w:t>
      </w:r>
      <w:r w:rsidRPr="007A591A">
        <w:rPr>
          <w:sz w:val="20"/>
          <w:vertAlign w:val="superscript"/>
        </w:rPr>
        <w:t>-1</w:t>
      </w:r>
      <w:r w:rsidRPr="007A591A">
        <w:rPr>
          <w:sz w:val="20"/>
        </w:rPr>
        <w:t xml:space="preserve"> upravené vody. Skutečné dopravené množství bude vždy odvislé od momentální situace výroby vody a odběru vody v oblastech Kvasicko, Otrokovicko a Napajedelsko. Vzhledem k tomu, že kapacita zdroje ÚV Tlumačov plus Kaplička (415 l.s</w:t>
      </w:r>
      <w:r w:rsidRPr="007A591A">
        <w:rPr>
          <w:sz w:val="20"/>
          <w:vertAlign w:val="superscript"/>
        </w:rPr>
        <w:t>-1</w:t>
      </w:r>
      <w:r w:rsidRPr="007A591A">
        <w:rPr>
          <w:sz w:val="20"/>
        </w:rPr>
        <w:t>) činí z celkové potřeby vody v roce 2010 (630 l.s</w:t>
      </w:r>
      <w:r w:rsidRPr="007A591A">
        <w:rPr>
          <w:sz w:val="20"/>
          <w:vertAlign w:val="superscript"/>
        </w:rPr>
        <w:t>-1</w:t>
      </w:r>
      <w:r w:rsidRPr="007A591A">
        <w:rPr>
          <w:sz w:val="20"/>
        </w:rPr>
        <w:t>) zhruba 66 %, bude nutné v případě odstavení ÚV Klečůvka regulovat odběr vody v celé skupině pouze do této výše. Je proto uvažován přítok 415 l.s</w:t>
      </w:r>
      <w:r w:rsidRPr="007A591A">
        <w:rPr>
          <w:sz w:val="20"/>
          <w:vertAlign w:val="superscript"/>
        </w:rPr>
        <w:t>-1</w:t>
      </w:r>
      <w:r w:rsidRPr="007A591A">
        <w:rPr>
          <w:sz w:val="20"/>
        </w:rPr>
        <w:t xml:space="preserve"> zmenšený o 66%-ní odběr v regionu kolem Otrokovic, tj. o (155,74+55,86+11,92)x0,66 =121 l.s</w:t>
      </w:r>
      <w:r w:rsidRPr="007A591A">
        <w:rPr>
          <w:sz w:val="20"/>
          <w:vertAlign w:val="superscript"/>
        </w:rPr>
        <w:t>-1</w:t>
      </w:r>
      <w:r w:rsidRPr="007A591A">
        <w:rPr>
          <w:sz w:val="20"/>
        </w:rPr>
        <w:t>, což znamená přítok do Malenovic 294 l.s</w:t>
      </w:r>
      <w:r w:rsidRPr="007A591A">
        <w:rPr>
          <w:sz w:val="20"/>
          <w:vertAlign w:val="superscript"/>
        </w:rPr>
        <w:t>-1</w:t>
      </w:r>
      <w:r w:rsidRPr="007A591A">
        <w:rPr>
          <w:sz w:val="20"/>
        </w:rPr>
        <w:t>. Z tohoto množství bude část vody využita přímo v Malenovicích a zbytek bude dopraven do Zlína.  Z VDJ Malenovice 1</w:t>
      </w:r>
      <w:r w:rsidR="00653A01">
        <w:rPr>
          <w:sz w:val="20"/>
        </w:rPr>
        <w:t xml:space="preserve"> </w:t>
      </w:r>
      <w:r w:rsidRPr="007A591A">
        <w:rPr>
          <w:sz w:val="20"/>
        </w:rPr>
        <w:t>600 m</w:t>
      </w:r>
      <w:r w:rsidRPr="007A591A">
        <w:rPr>
          <w:sz w:val="20"/>
          <w:vertAlign w:val="superscript"/>
        </w:rPr>
        <w:t>3</w:t>
      </w:r>
      <w:r w:rsidRPr="007A591A">
        <w:rPr>
          <w:sz w:val="20"/>
        </w:rPr>
        <w:t>, který je zároveň akumulací čerpací stanice je vody čerpána do:</w:t>
      </w:r>
    </w:p>
    <w:p w:rsidR="0056605D" w:rsidRPr="007A591A" w:rsidRDefault="0056605D">
      <w:pPr>
        <w:pStyle w:val="Bntext"/>
        <w:spacing w:line="240" w:lineRule="auto"/>
        <w:ind w:firstLine="0"/>
        <w:rPr>
          <w:sz w:val="20"/>
        </w:rPr>
      </w:pPr>
    </w:p>
    <w:p w:rsidR="0056605D" w:rsidRPr="007A591A" w:rsidRDefault="0056605D">
      <w:pPr>
        <w:pStyle w:val="Bntext"/>
        <w:spacing w:line="240" w:lineRule="auto"/>
        <w:ind w:firstLine="0"/>
        <w:rPr>
          <w:sz w:val="20"/>
        </w:rPr>
      </w:pPr>
      <w:r w:rsidRPr="007A591A">
        <w:rPr>
          <w:sz w:val="20"/>
        </w:rPr>
        <w:t>VDJ Skalka 2 x 2</w:t>
      </w:r>
      <w:r w:rsidR="00653A01">
        <w:rPr>
          <w:sz w:val="20"/>
        </w:rPr>
        <w:t xml:space="preserve"> </w:t>
      </w:r>
      <w:r w:rsidRPr="007A591A">
        <w:rPr>
          <w:sz w:val="20"/>
        </w:rPr>
        <w:t>500 m</w:t>
      </w:r>
      <w:r w:rsidRPr="007A591A">
        <w:rPr>
          <w:sz w:val="20"/>
          <w:vertAlign w:val="superscript"/>
        </w:rPr>
        <w:t>3</w:t>
      </w:r>
      <w:r w:rsidRPr="007A591A">
        <w:rPr>
          <w:sz w:val="20"/>
        </w:rPr>
        <w:t>, řadem DN 500, Q</w:t>
      </w:r>
      <w:r w:rsidRPr="007A591A">
        <w:rPr>
          <w:sz w:val="20"/>
          <w:vertAlign w:val="subscript"/>
        </w:rPr>
        <w:t>č</w:t>
      </w:r>
      <w:r w:rsidR="00653A01">
        <w:rPr>
          <w:sz w:val="20"/>
          <w:vertAlign w:val="subscript"/>
        </w:rPr>
        <w:t xml:space="preserve"> </w:t>
      </w:r>
      <w:r w:rsidRPr="007A591A">
        <w:rPr>
          <w:sz w:val="20"/>
        </w:rPr>
        <w:t>= 150 –170 l.s</w:t>
      </w:r>
      <w:r w:rsidRPr="007A591A">
        <w:rPr>
          <w:sz w:val="20"/>
          <w:vertAlign w:val="superscript"/>
        </w:rPr>
        <w:t>-1</w:t>
      </w:r>
    </w:p>
    <w:p w:rsidR="0056605D" w:rsidRPr="007A591A" w:rsidRDefault="0056605D">
      <w:pPr>
        <w:pStyle w:val="Bntext"/>
        <w:spacing w:line="240" w:lineRule="auto"/>
        <w:ind w:firstLine="0"/>
        <w:rPr>
          <w:sz w:val="20"/>
          <w:vertAlign w:val="superscript"/>
        </w:rPr>
      </w:pPr>
      <w:r w:rsidRPr="007A591A">
        <w:rPr>
          <w:sz w:val="20"/>
        </w:rPr>
        <w:t>VDJ Malenovice-sídliště 650 m</w:t>
      </w:r>
      <w:r w:rsidRPr="007A591A">
        <w:rPr>
          <w:sz w:val="20"/>
          <w:vertAlign w:val="superscript"/>
        </w:rPr>
        <w:t>3</w:t>
      </w:r>
      <w:r w:rsidRPr="007A591A">
        <w:rPr>
          <w:sz w:val="20"/>
        </w:rPr>
        <w:t>, řadem DN 200, Q</w:t>
      </w:r>
      <w:r w:rsidRPr="007A591A">
        <w:rPr>
          <w:sz w:val="20"/>
          <w:vertAlign w:val="subscript"/>
        </w:rPr>
        <w:t>č</w:t>
      </w:r>
      <w:r w:rsidR="00653A01">
        <w:rPr>
          <w:sz w:val="20"/>
          <w:vertAlign w:val="subscript"/>
        </w:rPr>
        <w:t xml:space="preserve"> </w:t>
      </w:r>
      <w:r w:rsidRPr="007A591A">
        <w:rPr>
          <w:sz w:val="20"/>
        </w:rPr>
        <w:t>= 45 – 150 l.s</w:t>
      </w:r>
      <w:r w:rsidRPr="007A591A">
        <w:rPr>
          <w:sz w:val="20"/>
          <w:vertAlign w:val="superscript"/>
        </w:rPr>
        <w:t>-1</w:t>
      </w:r>
    </w:p>
    <w:p w:rsidR="0056605D" w:rsidRPr="007A591A" w:rsidRDefault="0056605D">
      <w:pPr>
        <w:pStyle w:val="Bntext"/>
        <w:spacing w:line="240" w:lineRule="auto"/>
        <w:ind w:firstLine="0"/>
        <w:rPr>
          <w:sz w:val="20"/>
          <w:vertAlign w:val="superscript"/>
        </w:rPr>
      </w:pPr>
      <w:r w:rsidRPr="007A591A">
        <w:rPr>
          <w:sz w:val="20"/>
        </w:rPr>
        <w:t>VDJ Podhoří I  2</w:t>
      </w:r>
      <w:r w:rsidR="00653A01">
        <w:rPr>
          <w:sz w:val="20"/>
        </w:rPr>
        <w:t xml:space="preserve"> </w:t>
      </w:r>
      <w:r w:rsidRPr="007A591A">
        <w:rPr>
          <w:sz w:val="20"/>
        </w:rPr>
        <w:t>100 m</w:t>
      </w:r>
      <w:r w:rsidRPr="007A591A">
        <w:rPr>
          <w:sz w:val="20"/>
          <w:vertAlign w:val="superscript"/>
        </w:rPr>
        <w:t>3</w:t>
      </w:r>
      <w:r w:rsidRPr="007A591A">
        <w:rPr>
          <w:sz w:val="20"/>
        </w:rPr>
        <w:t>, řadem DN 500, Q</w:t>
      </w:r>
      <w:r w:rsidRPr="007A591A">
        <w:rPr>
          <w:sz w:val="20"/>
          <w:vertAlign w:val="subscript"/>
        </w:rPr>
        <w:t>č</w:t>
      </w:r>
      <w:r w:rsidR="00653A01">
        <w:rPr>
          <w:sz w:val="20"/>
          <w:vertAlign w:val="subscript"/>
        </w:rPr>
        <w:t xml:space="preserve"> </w:t>
      </w:r>
      <w:r w:rsidRPr="007A591A">
        <w:rPr>
          <w:sz w:val="20"/>
        </w:rPr>
        <w:t>= 150 – 170 l.s</w:t>
      </w:r>
      <w:r w:rsidRPr="007A591A">
        <w:rPr>
          <w:sz w:val="20"/>
          <w:vertAlign w:val="superscript"/>
        </w:rPr>
        <w:t>-1</w:t>
      </w:r>
    </w:p>
    <w:p w:rsidR="0056605D" w:rsidRPr="007A591A" w:rsidRDefault="0056605D">
      <w:pPr>
        <w:pStyle w:val="Bntext"/>
        <w:spacing w:line="240" w:lineRule="auto"/>
        <w:ind w:firstLine="0"/>
        <w:rPr>
          <w:sz w:val="20"/>
        </w:rPr>
      </w:pPr>
      <w:r w:rsidRPr="007A591A">
        <w:rPr>
          <w:sz w:val="20"/>
        </w:rPr>
        <w:t>Z VDJ Skalka jde gravitační přivaděč DN 500 přes celý Zlín do VDJ Díly 2</w:t>
      </w:r>
      <w:r w:rsidR="00653A01">
        <w:rPr>
          <w:sz w:val="20"/>
        </w:rPr>
        <w:t xml:space="preserve"> </w:t>
      </w:r>
      <w:r w:rsidRPr="007A591A">
        <w:rPr>
          <w:sz w:val="20"/>
        </w:rPr>
        <w:t>400 m</w:t>
      </w:r>
      <w:r w:rsidRPr="007A591A">
        <w:rPr>
          <w:sz w:val="20"/>
          <w:vertAlign w:val="superscript"/>
        </w:rPr>
        <w:t>3</w:t>
      </w:r>
      <w:r w:rsidRPr="007A591A">
        <w:rPr>
          <w:sz w:val="20"/>
        </w:rPr>
        <w:t xml:space="preserve">. Z významnějších odběratelů je na tento přivaděč napojena řadem DN 250 ČS Hradská pro Kudlov. Kromě tohoto jsou provedeny propoje tohoto přivaděče se zásobovací sítí Zlína, ovládané vodojemy Podhoří I, Díly a Beckov. Z těchto propojů jsou nejdůležitější: </w:t>
      </w:r>
    </w:p>
    <w:p w:rsidR="0056605D" w:rsidRPr="007A591A" w:rsidRDefault="0056605D">
      <w:pPr>
        <w:pStyle w:val="Bntext"/>
        <w:numPr>
          <w:ilvl w:val="0"/>
          <w:numId w:val="9"/>
        </w:numPr>
        <w:spacing w:line="240" w:lineRule="auto"/>
        <w:rPr>
          <w:sz w:val="20"/>
        </w:rPr>
      </w:pPr>
      <w:r w:rsidRPr="007A591A">
        <w:rPr>
          <w:sz w:val="20"/>
        </w:rPr>
        <w:t>propoj s výtlakem DN 500 do VDJ Podhoří I (u Pily v Ma</w:t>
      </w:r>
      <w:r w:rsidR="00653A01">
        <w:rPr>
          <w:sz w:val="20"/>
        </w:rPr>
        <w:t>l</w:t>
      </w:r>
      <w:r w:rsidRPr="007A591A">
        <w:rPr>
          <w:sz w:val="20"/>
        </w:rPr>
        <w:t>enovicích)</w:t>
      </w:r>
    </w:p>
    <w:p w:rsidR="0056605D" w:rsidRPr="007A591A" w:rsidRDefault="0056605D">
      <w:pPr>
        <w:pStyle w:val="Bntext"/>
        <w:numPr>
          <w:ilvl w:val="0"/>
          <w:numId w:val="9"/>
        </w:numPr>
        <w:spacing w:line="240" w:lineRule="auto"/>
        <w:rPr>
          <w:sz w:val="20"/>
        </w:rPr>
      </w:pPr>
      <w:r w:rsidRPr="007A591A">
        <w:rPr>
          <w:sz w:val="20"/>
        </w:rPr>
        <w:t>propoj DN 300 se zásobovacím řadem DN 500 z VDJ Podhoří I poblíž křižovatky směr Prštné</w:t>
      </w:r>
    </w:p>
    <w:p w:rsidR="0056605D" w:rsidRPr="007A591A" w:rsidRDefault="0056605D">
      <w:pPr>
        <w:pStyle w:val="Bntext"/>
        <w:numPr>
          <w:ilvl w:val="0"/>
          <w:numId w:val="9"/>
        </w:numPr>
        <w:spacing w:line="240" w:lineRule="auto"/>
        <w:rPr>
          <w:sz w:val="20"/>
        </w:rPr>
      </w:pPr>
      <w:r w:rsidRPr="007A591A">
        <w:rPr>
          <w:sz w:val="20"/>
        </w:rPr>
        <w:t>propoj DN 350 s rozvodným řadem DN 350 ve Štefánikově ulici v křižovatce Na Požáře.</w:t>
      </w:r>
    </w:p>
    <w:p w:rsidR="0056605D" w:rsidRPr="007A591A" w:rsidRDefault="0056605D">
      <w:pPr>
        <w:pStyle w:val="Bntext"/>
        <w:spacing w:line="240" w:lineRule="auto"/>
        <w:ind w:firstLine="0"/>
        <w:rPr>
          <w:sz w:val="20"/>
        </w:rPr>
      </w:pPr>
    </w:p>
    <w:p w:rsidR="0056605D" w:rsidRPr="007A591A" w:rsidRDefault="0056605D">
      <w:pPr>
        <w:pStyle w:val="Bntext"/>
        <w:spacing w:line="240" w:lineRule="auto"/>
        <w:ind w:firstLine="0"/>
        <w:rPr>
          <w:sz w:val="20"/>
        </w:rPr>
      </w:pPr>
      <w:r w:rsidRPr="007A591A">
        <w:rPr>
          <w:sz w:val="20"/>
        </w:rPr>
        <w:t xml:space="preserve">Při zásobování Zlína </w:t>
      </w:r>
      <w:r w:rsidR="00382363" w:rsidRPr="007A591A">
        <w:rPr>
          <w:sz w:val="20"/>
        </w:rPr>
        <w:t xml:space="preserve">vodou </w:t>
      </w:r>
      <w:r w:rsidRPr="007A591A">
        <w:rPr>
          <w:sz w:val="20"/>
        </w:rPr>
        <w:t xml:space="preserve">z ÚV Tlumačov </w:t>
      </w:r>
      <w:r w:rsidRPr="007A591A">
        <w:rPr>
          <w:sz w:val="20"/>
          <w:u w:val="single"/>
        </w:rPr>
        <w:t>musí být všechny tři propoje uzavřeny</w:t>
      </w:r>
      <w:r w:rsidRPr="007A591A">
        <w:rPr>
          <w:sz w:val="20"/>
        </w:rPr>
        <w:t xml:space="preserve"> a přivaděč z VDJ Skalka bude využíván kromě pro krytí drobných odběrů na trase především pro plnění akumulace ČS Hradská a plnění VDJ Díly. VDJ Díly a VDJ Podhoří I se stanou hlavními vodojemy pro Zlín a oblast Fryštáku. Funkce VDJ Beckov bude při tomto provizorním zásobování pro Zlín potlačena. </w:t>
      </w:r>
    </w:p>
    <w:p w:rsidR="0056605D" w:rsidRPr="007A591A" w:rsidRDefault="0056605D">
      <w:pPr>
        <w:pStyle w:val="Bntext"/>
        <w:spacing w:line="240" w:lineRule="auto"/>
        <w:ind w:firstLine="0"/>
        <w:rPr>
          <w:sz w:val="20"/>
        </w:rPr>
      </w:pPr>
      <w:r w:rsidRPr="007A591A">
        <w:rPr>
          <w:sz w:val="20"/>
        </w:rPr>
        <w:t>Místní části Zlína – Podhoří, Prštné, Mladcová, Paseky a ČS Cigánov budou zásobeny výhradně z VDJ Podhoří</w:t>
      </w:r>
      <w:r w:rsidR="00653A01">
        <w:rPr>
          <w:sz w:val="20"/>
        </w:rPr>
        <w:t xml:space="preserve"> </w:t>
      </w:r>
      <w:r w:rsidRPr="007A591A">
        <w:rPr>
          <w:sz w:val="20"/>
        </w:rPr>
        <w:t xml:space="preserve">I pomocí zásobovacího řadu DN 600 – DN 500, který bude částečně posílen přivaděčem Skalka v místě propoje pod Zimním stadionem (propoj DN 200 na DN 300 vedený v ulici T. Bati) a je doplňkově z VDJ Díly </w:t>
      </w:r>
      <w:r w:rsidR="00382363" w:rsidRPr="007A591A">
        <w:rPr>
          <w:sz w:val="20"/>
        </w:rPr>
        <w:t>(</w:t>
      </w:r>
      <w:r w:rsidRPr="007A591A">
        <w:rPr>
          <w:sz w:val="20"/>
        </w:rPr>
        <w:t xml:space="preserve">přívod od VDJ Beckov se v ČS Cigánov přiškrtí, rovněž se přiškrtí přítok do ÚV respektive ČS Fryšták). </w:t>
      </w:r>
    </w:p>
    <w:p w:rsidR="0056605D" w:rsidRPr="007A591A" w:rsidRDefault="0056605D">
      <w:pPr>
        <w:pStyle w:val="Bntext"/>
        <w:spacing w:line="240" w:lineRule="auto"/>
        <w:ind w:firstLine="0"/>
        <w:rPr>
          <w:sz w:val="20"/>
          <w:u w:val="single"/>
        </w:rPr>
      </w:pPr>
      <w:r w:rsidRPr="007A591A">
        <w:rPr>
          <w:sz w:val="20"/>
        </w:rPr>
        <w:t>VDJ Beckov bude využíván pouze pro zpětnou dopravu vody ze Zlína do ÚV Klečůvka. Pokud jde o jeho plnění, lze toto částečně zajistit z VDJ Díly hlavním propojovacím řadem DN 300, případně i DN 700 a to jen velmi omezeně v nočních hodinách, kdy je minimální odběr ve Zlíně. Toto je však podmíněno úplným zastavením přívodu vody do Fryštáku a do ČS Cigánov. Takováto regulace je velmi obtížná. Jako bezpečnější řešení se navrhuje vybudovat na zásobovacím řadu DN 300 v prostoru nad nemocnicí zrychlovací čerpací stanici a veškeré odběry směrem do Zlína ve VDJ Beckov odstavit. Další zrychlovací stanice by se vybudovala na hlavním přivaděči DN 600, v prostoru mezi napojením Lužkovic a Lípy, čímž by byla dopravena Tlumačovská vody až do akumulace ÚV Klečůvka. Výkon zrychlovací stanice by se měl pohybovat okolo 25 l.s</w:t>
      </w:r>
      <w:r w:rsidRPr="007A591A">
        <w:rPr>
          <w:sz w:val="20"/>
          <w:vertAlign w:val="superscript"/>
        </w:rPr>
        <w:t>-1</w:t>
      </w:r>
      <w:r w:rsidRPr="007A591A">
        <w:rPr>
          <w:sz w:val="20"/>
        </w:rPr>
        <w:t xml:space="preserve">. Hydrotechnické posouzení je patrné v podélného profilu, která je součástí </w:t>
      </w:r>
      <w:r w:rsidRPr="007A591A">
        <w:rPr>
          <w:sz w:val="20"/>
          <w:u w:val="single"/>
        </w:rPr>
        <w:t xml:space="preserve">odborného posudku </w:t>
      </w:r>
      <w:r w:rsidRPr="007A591A">
        <w:rPr>
          <w:b/>
          <w:bCs/>
          <w:sz w:val="20"/>
          <w:u w:val="single"/>
        </w:rPr>
        <w:t>“ZASTUPITELNOST VODNÍCH ZDROJŮ V OKRESE ZLÍN“</w:t>
      </w:r>
      <w:r w:rsidRPr="007A591A">
        <w:rPr>
          <w:sz w:val="20"/>
          <w:u w:val="single"/>
        </w:rPr>
        <w:t xml:space="preserve"> zpracovaného pro VaK Zlín, a.s. fimou VEGI Kroměříž s.r.o., Duben 2001.</w:t>
      </w:r>
    </w:p>
    <w:p w:rsidR="00D93C62" w:rsidRDefault="00D93C62">
      <w:pPr>
        <w:pStyle w:val="Bntext"/>
        <w:spacing w:line="240" w:lineRule="auto"/>
        <w:ind w:firstLine="0"/>
        <w:rPr>
          <w:b/>
          <w:bCs/>
        </w:rPr>
      </w:pPr>
      <w:bookmarkStart w:id="1" w:name="_GoBack"/>
      <w:bookmarkEnd w:id="1"/>
    </w:p>
    <w:p w:rsidR="0056605D" w:rsidRPr="00653A01" w:rsidRDefault="0056605D">
      <w:pPr>
        <w:pStyle w:val="Bntext"/>
        <w:spacing w:line="240" w:lineRule="auto"/>
        <w:ind w:firstLine="0"/>
        <w:rPr>
          <w:b/>
          <w:bCs/>
          <w:sz w:val="20"/>
          <w:szCs w:val="20"/>
        </w:rPr>
      </w:pPr>
      <w:r w:rsidRPr="00653A01">
        <w:rPr>
          <w:b/>
          <w:bCs/>
          <w:sz w:val="20"/>
          <w:szCs w:val="20"/>
        </w:rPr>
        <w:t>Závěr odborného posudku:</w:t>
      </w:r>
    </w:p>
    <w:p w:rsidR="0056605D" w:rsidRPr="007A591A" w:rsidRDefault="0056605D">
      <w:pPr>
        <w:pStyle w:val="Bntext"/>
        <w:spacing w:line="240" w:lineRule="auto"/>
        <w:ind w:firstLine="0"/>
        <w:rPr>
          <w:sz w:val="20"/>
        </w:rPr>
      </w:pPr>
      <w:r w:rsidRPr="007A591A">
        <w:rPr>
          <w:sz w:val="20"/>
        </w:rPr>
        <w:t>Veškerá zařízení potřebná pro dopravu vody z ÚV Tlumačov až po VDJ Díly ve Zlíně jsou vybudována. Jde o jejich správné provozování. Zde se upozorňuje především na:</w:t>
      </w:r>
    </w:p>
    <w:p w:rsidR="0056605D" w:rsidRPr="007A591A" w:rsidRDefault="0056605D">
      <w:pPr>
        <w:pStyle w:val="Bntext"/>
        <w:numPr>
          <w:ilvl w:val="0"/>
          <w:numId w:val="10"/>
        </w:numPr>
        <w:spacing w:line="240" w:lineRule="auto"/>
        <w:rPr>
          <w:sz w:val="20"/>
        </w:rPr>
      </w:pPr>
      <w:r w:rsidRPr="007A591A">
        <w:rPr>
          <w:sz w:val="20"/>
        </w:rPr>
        <w:t xml:space="preserve">Nutnost uzavření propojů gravitačního přivaděče ze Skalky se zásobovací na území města Malenovic (1ks) a na území města Zlína (2 ks) </w:t>
      </w:r>
    </w:p>
    <w:p w:rsidR="0056605D" w:rsidRPr="007A591A" w:rsidRDefault="0056605D">
      <w:pPr>
        <w:pStyle w:val="Bntext"/>
        <w:numPr>
          <w:ilvl w:val="0"/>
          <w:numId w:val="10"/>
        </w:numPr>
        <w:spacing w:line="240" w:lineRule="auto"/>
        <w:rPr>
          <w:sz w:val="20"/>
        </w:rPr>
      </w:pPr>
      <w:r w:rsidRPr="007A591A">
        <w:rPr>
          <w:sz w:val="20"/>
        </w:rPr>
        <w:lastRenderedPageBreak/>
        <w:t>Zastavení odběrů z VDJ Beckov do Zlína</w:t>
      </w:r>
    </w:p>
    <w:p w:rsidR="0056605D" w:rsidRPr="007A591A" w:rsidRDefault="0056605D">
      <w:pPr>
        <w:pStyle w:val="Bntext"/>
        <w:numPr>
          <w:ilvl w:val="0"/>
          <w:numId w:val="10"/>
        </w:numPr>
        <w:spacing w:line="240" w:lineRule="auto"/>
        <w:rPr>
          <w:sz w:val="20"/>
        </w:rPr>
      </w:pPr>
      <w:r w:rsidRPr="007A591A">
        <w:rPr>
          <w:sz w:val="20"/>
        </w:rPr>
        <w:t>Přiškrcení přítoku vody do ÚV Fryšták a do ČS Cigánov ze strany od Beckova</w:t>
      </w:r>
    </w:p>
    <w:p w:rsidR="0056605D" w:rsidRPr="007A591A" w:rsidRDefault="0056605D">
      <w:pPr>
        <w:pStyle w:val="Bntext"/>
        <w:spacing w:line="240" w:lineRule="auto"/>
        <w:ind w:firstLine="0"/>
        <w:rPr>
          <w:sz w:val="20"/>
        </w:rPr>
      </w:pPr>
    </w:p>
    <w:p w:rsidR="0056605D" w:rsidRPr="007A591A" w:rsidRDefault="0056605D">
      <w:pPr>
        <w:pStyle w:val="Bntext"/>
        <w:spacing w:line="240" w:lineRule="auto"/>
        <w:ind w:firstLine="0"/>
        <w:rPr>
          <w:sz w:val="20"/>
          <w:u w:val="single"/>
        </w:rPr>
      </w:pPr>
      <w:r w:rsidRPr="007A591A">
        <w:rPr>
          <w:sz w:val="20"/>
        </w:rPr>
        <w:t xml:space="preserve">Navíc </w:t>
      </w:r>
      <w:r w:rsidRPr="007A591A">
        <w:rPr>
          <w:sz w:val="20"/>
          <w:u w:val="single"/>
        </w:rPr>
        <w:t>je nutné vybudovat:</w:t>
      </w:r>
    </w:p>
    <w:p w:rsidR="0056605D" w:rsidRPr="007A591A" w:rsidRDefault="0056605D">
      <w:pPr>
        <w:pStyle w:val="Bntext"/>
        <w:numPr>
          <w:ilvl w:val="0"/>
          <w:numId w:val="11"/>
        </w:numPr>
        <w:spacing w:line="240" w:lineRule="auto"/>
        <w:rPr>
          <w:sz w:val="20"/>
        </w:rPr>
      </w:pPr>
      <w:r w:rsidRPr="007A591A">
        <w:rPr>
          <w:sz w:val="20"/>
        </w:rPr>
        <w:t>Zrychlovací stanici pro plnění VDJ Beckov, na vodovodním řadu DN 300 v prostoru nad nemocnicí</w:t>
      </w:r>
    </w:p>
    <w:p w:rsidR="0056605D" w:rsidRPr="007A591A" w:rsidRDefault="0056605D">
      <w:pPr>
        <w:pStyle w:val="Bntext"/>
        <w:numPr>
          <w:ilvl w:val="0"/>
          <w:numId w:val="11"/>
        </w:numPr>
        <w:spacing w:line="240" w:lineRule="auto"/>
        <w:rPr>
          <w:sz w:val="20"/>
        </w:rPr>
      </w:pPr>
      <w:r w:rsidRPr="007A591A">
        <w:rPr>
          <w:sz w:val="20"/>
        </w:rPr>
        <w:t>Zrychlovací stanici pro plnění akumulačních nádrží ÚV Klečůvka, na hlavním přivaděči DN 600 prostoru mezi odbočkou pro Lužkovice  a pro Lípu.</w:t>
      </w:r>
    </w:p>
    <w:p w:rsidR="0056605D" w:rsidRPr="007A591A" w:rsidRDefault="0056605D">
      <w:pPr>
        <w:pStyle w:val="Bntext"/>
        <w:spacing w:line="240" w:lineRule="auto"/>
        <w:ind w:firstLine="0"/>
        <w:rPr>
          <w:sz w:val="20"/>
        </w:rPr>
      </w:pPr>
      <w:r w:rsidRPr="007A591A">
        <w:rPr>
          <w:sz w:val="20"/>
        </w:rPr>
        <w:t>Zpracovatel studie navrhuje čerpací stanice mobilního typu, které byly připraveny stavebně pro dodatečné nainstalování mobilního čerpadla. V obou případech byl použit stejný typ čerpadla o výkonu okolo 25 l.s</w:t>
      </w:r>
      <w:r w:rsidRPr="007A591A">
        <w:rPr>
          <w:sz w:val="20"/>
          <w:vertAlign w:val="superscript"/>
        </w:rPr>
        <w:t>-1</w:t>
      </w:r>
      <w:r w:rsidRPr="007A591A">
        <w:rPr>
          <w:sz w:val="20"/>
        </w:rPr>
        <w:t xml:space="preserve">. </w:t>
      </w:r>
    </w:p>
    <w:p w:rsidR="00D93C62" w:rsidRPr="007A591A" w:rsidRDefault="00D93C62">
      <w:pPr>
        <w:pStyle w:val="Bntext"/>
        <w:spacing w:line="240" w:lineRule="auto"/>
        <w:ind w:firstLine="0"/>
        <w:rPr>
          <w:sz w:val="20"/>
        </w:rPr>
      </w:pPr>
    </w:p>
    <w:p w:rsidR="0056605D" w:rsidRPr="007A591A" w:rsidRDefault="0056605D">
      <w:pPr>
        <w:pStyle w:val="Bntext"/>
        <w:spacing w:line="240" w:lineRule="auto"/>
        <w:ind w:firstLine="0"/>
        <w:rPr>
          <w:sz w:val="20"/>
        </w:rPr>
      </w:pPr>
      <w:r w:rsidRPr="007A591A">
        <w:rPr>
          <w:sz w:val="20"/>
        </w:rPr>
        <w:t>V případě úplného přerušení dodávky pitné vody bude nutné nouzově zásobovat obyvatelstvo pitnou vodou z mobilních cisteren nebo vodou balenou. Při nouzovém zásobování bude třeba zajistit dodávku 15 l.os</w:t>
      </w:r>
      <w:r w:rsidRPr="007A591A">
        <w:rPr>
          <w:sz w:val="20"/>
          <w:vertAlign w:val="superscript"/>
        </w:rPr>
        <w:t>-1</w:t>
      </w:r>
      <w:r w:rsidRPr="007A591A">
        <w:rPr>
          <w:sz w:val="20"/>
        </w:rPr>
        <w:t>.den</w:t>
      </w:r>
      <w:r w:rsidRPr="007A591A">
        <w:rPr>
          <w:sz w:val="20"/>
          <w:vertAlign w:val="superscript"/>
        </w:rPr>
        <w:t>-1</w:t>
      </w:r>
      <w:r w:rsidR="00E95D11" w:rsidRPr="007A591A">
        <w:rPr>
          <w:sz w:val="20"/>
        </w:rPr>
        <w:t>,</w:t>
      </w:r>
      <w:r w:rsidRPr="007A591A">
        <w:rPr>
          <w:sz w:val="20"/>
        </w:rPr>
        <w:t xml:space="preserve"> což činí 5 m</w:t>
      </w:r>
      <w:r w:rsidRPr="007A591A">
        <w:rPr>
          <w:sz w:val="20"/>
          <w:vertAlign w:val="superscript"/>
        </w:rPr>
        <w:t>3</w:t>
      </w:r>
      <w:r w:rsidRPr="007A591A">
        <w:rPr>
          <w:sz w:val="20"/>
        </w:rPr>
        <w:t xml:space="preserve"> na den. </w:t>
      </w:r>
    </w:p>
    <w:p w:rsidR="0056605D" w:rsidRPr="007A591A" w:rsidRDefault="0056605D">
      <w:pPr>
        <w:rPr>
          <w:rFonts w:ascii="Arial" w:hAnsi="Arial" w:cs="Arial"/>
          <w:sz w:val="20"/>
          <w:szCs w:val="22"/>
        </w:rPr>
      </w:pPr>
    </w:p>
    <w:p w:rsidR="0056605D" w:rsidRPr="007A591A" w:rsidRDefault="0056605D">
      <w:pPr>
        <w:rPr>
          <w:rFonts w:ascii="Arial" w:hAnsi="Arial" w:cs="Arial"/>
          <w:sz w:val="20"/>
          <w:szCs w:val="22"/>
        </w:rPr>
      </w:pPr>
    </w:p>
    <w:p w:rsidR="0056605D" w:rsidRPr="007A591A" w:rsidRDefault="0056605D">
      <w:pPr>
        <w:rPr>
          <w:rFonts w:ascii="Arial" w:hAnsi="Arial" w:cs="Arial"/>
          <w:sz w:val="20"/>
          <w:szCs w:val="22"/>
        </w:rPr>
      </w:pPr>
    </w:p>
    <w:p w:rsidR="0056605D" w:rsidRPr="007A591A" w:rsidRDefault="0056605D">
      <w:pPr>
        <w:rPr>
          <w:rFonts w:ascii="Arial" w:hAnsi="Arial" w:cs="Arial"/>
          <w:sz w:val="20"/>
          <w:szCs w:val="22"/>
        </w:rPr>
      </w:pPr>
    </w:p>
    <w:sectPr w:rsidR="0056605D" w:rsidRPr="007A59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418" w:bottom="726" w:left="1418" w:header="567" w:footer="79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81E" w:rsidRDefault="0062481E">
      <w:r>
        <w:separator/>
      </w:r>
    </w:p>
  </w:endnote>
  <w:endnote w:type="continuationSeparator" w:id="0">
    <w:p w:rsidR="0062481E" w:rsidRDefault="00624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F3E" w:rsidRDefault="00CC7F3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605D" w:rsidRPr="007A591A" w:rsidRDefault="00CC7F3E" w:rsidP="00CC7F3E">
    <w:pPr>
      <w:pStyle w:val="Zpat"/>
      <w:pBdr>
        <w:top w:val="single" w:sz="4" w:space="1" w:color="auto"/>
      </w:pBdr>
      <w:tabs>
        <w:tab w:val="clear" w:pos="4536"/>
        <w:tab w:val="clear" w:pos="9072"/>
        <w:tab w:val="center" w:pos="4253"/>
        <w:tab w:val="right" w:pos="9071"/>
      </w:tabs>
      <w:rPr>
        <w:rFonts w:ascii="Arial" w:hAnsi="Arial" w:cs="Arial"/>
        <w:sz w:val="18"/>
        <w:szCs w:val="20"/>
      </w:rPr>
    </w:pPr>
    <w:r w:rsidRPr="007A591A">
      <w:rPr>
        <w:rFonts w:ascii="Arial" w:hAnsi="Arial" w:cs="Arial"/>
        <w:sz w:val="18"/>
        <w:szCs w:val="20"/>
      </w:rPr>
      <w:t>aktualizace 2016</w:t>
    </w:r>
    <w:r w:rsidRPr="007A591A">
      <w:rPr>
        <w:rFonts w:ascii="Arial" w:hAnsi="Arial" w:cs="Arial"/>
        <w:sz w:val="18"/>
        <w:szCs w:val="20"/>
      </w:rPr>
      <w:tab/>
      <w:t>v_7213_029_04_06604</w:t>
    </w:r>
    <w:r w:rsidRPr="007A591A">
      <w:rPr>
        <w:rFonts w:ascii="Arial" w:hAnsi="Arial" w:cs="Arial"/>
        <w:sz w:val="18"/>
        <w:szCs w:val="20"/>
      </w:rPr>
      <w:tab/>
      <w:t xml:space="preserve">Strana: </w:t>
    </w:r>
    <w:r w:rsidRPr="007A591A">
      <w:rPr>
        <w:rFonts w:ascii="Arial" w:hAnsi="Arial" w:cs="Arial"/>
        <w:sz w:val="18"/>
        <w:szCs w:val="20"/>
      </w:rPr>
      <w:fldChar w:fldCharType="begin"/>
    </w:r>
    <w:r w:rsidRPr="007A591A">
      <w:rPr>
        <w:rFonts w:ascii="Arial" w:hAnsi="Arial" w:cs="Arial"/>
        <w:sz w:val="18"/>
        <w:szCs w:val="20"/>
      </w:rPr>
      <w:instrText xml:space="preserve"> PAGE  \* MERGEFORMAT </w:instrText>
    </w:r>
    <w:r w:rsidRPr="007A591A">
      <w:rPr>
        <w:rFonts w:ascii="Arial" w:hAnsi="Arial" w:cs="Arial"/>
        <w:sz w:val="18"/>
        <w:szCs w:val="20"/>
      </w:rPr>
      <w:fldChar w:fldCharType="separate"/>
    </w:r>
    <w:r w:rsidR="00653A01">
      <w:rPr>
        <w:rFonts w:ascii="Arial" w:hAnsi="Arial" w:cs="Arial"/>
        <w:noProof/>
        <w:sz w:val="18"/>
        <w:szCs w:val="20"/>
      </w:rPr>
      <w:t>2</w:t>
    </w:r>
    <w:r w:rsidRPr="007A591A">
      <w:rPr>
        <w:rFonts w:ascii="Arial" w:hAnsi="Arial" w:cs="Arial"/>
        <w:sz w:val="18"/>
        <w:szCs w:val="20"/>
      </w:rPr>
      <w:fldChar w:fldCharType="end"/>
    </w:r>
    <w:r w:rsidRPr="007A591A">
      <w:rPr>
        <w:rFonts w:ascii="Arial" w:hAnsi="Arial" w:cs="Arial"/>
        <w:sz w:val="18"/>
        <w:szCs w:val="20"/>
      </w:rPr>
      <w:t>/</w:t>
    </w:r>
    <w:r w:rsidR="00B04D69" w:rsidRPr="007A591A">
      <w:rPr>
        <w:sz w:val="22"/>
      </w:rPr>
      <w:fldChar w:fldCharType="begin"/>
    </w:r>
    <w:r w:rsidR="00B04D69" w:rsidRPr="007A591A">
      <w:rPr>
        <w:sz w:val="22"/>
      </w:rPr>
      <w:instrText xml:space="preserve"> NUMPAGES  \* MERGEFORMAT </w:instrText>
    </w:r>
    <w:r w:rsidR="00B04D69" w:rsidRPr="007A591A">
      <w:rPr>
        <w:sz w:val="22"/>
      </w:rPr>
      <w:fldChar w:fldCharType="separate"/>
    </w:r>
    <w:r w:rsidR="00653A01" w:rsidRPr="00653A01">
      <w:rPr>
        <w:rFonts w:ascii="Arial" w:hAnsi="Arial" w:cs="Arial"/>
        <w:noProof/>
        <w:sz w:val="18"/>
        <w:szCs w:val="20"/>
      </w:rPr>
      <w:t>3</w:t>
    </w:r>
    <w:r w:rsidR="00B04D69" w:rsidRPr="007A591A">
      <w:rPr>
        <w:rFonts w:ascii="Arial" w:hAnsi="Arial" w:cs="Arial"/>
        <w:noProof/>
        <w:sz w:val="18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F3E" w:rsidRDefault="00CC7F3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81E" w:rsidRDefault="0062481E">
      <w:r>
        <w:separator/>
      </w:r>
    </w:p>
  </w:footnote>
  <w:footnote w:type="continuationSeparator" w:id="0">
    <w:p w:rsidR="0062481E" w:rsidRDefault="006248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F3E" w:rsidRDefault="00CC7F3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D69" w:rsidRPr="00B04D69" w:rsidRDefault="00B04D69" w:rsidP="00CC7F3E">
    <w:pPr>
      <w:pStyle w:val="Zhlav"/>
      <w:pBdr>
        <w:bottom w:val="single" w:sz="4" w:space="0" w:color="auto"/>
      </w:pBdr>
      <w:tabs>
        <w:tab w:val="clear" w:pos="4536"/>
        <w:tab w:val="clear" w:pos="9072"/>
        <w:tab w:val="right" w:pos="907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sz w:val="20"/>
        <w:szCs w:val="20"/>
      </w:rPr>
      <w:t>Plán rozvoje vodovodů a kanalizací Zlínského kraje</w:t>
    </w:r>
    <w:r w:rsidRPr="00B04D69">
      <w:rPr>
        <w:rFonts w:ascii="Arial" w:hAnsi="Arial" w:cs="Arial"/>
        <w:b/>
        <w:color w:val="FFFFFF"/>
        <w:sz w:val="20"/>
        <w:szCs w:val="20"/>
      </w:rPr>
      <w:t xml:space="preserve">. </w:t>
    </w:r>
    <w:r w:rsidRPr="00B04D69">
      <w:rPr>
        <w:rFonts w:ascii="Arial" w:hAnsi="Arial" w:cs="Arial"/>
        <w:sz w:val="20"/>
        <w:szCs w:val="20"/>
      </w:rPr>
      <w:tab/>
      <w:t xml:space="preserve"> </w:t>
    </w:r>
  </w:p>
  <w:p w:rsidR="0056605D" w:rsidRPr="00B04D69" w:rsidRDefault="00B04D69" w:rsidP="00CC7F3E">
    <w:pPr>
      <w:pStyle w:val="Zhlav"/>
      <w:pBdr>
        <w:bottom w:val="single" w:sz="4" w:space="0" w:color="auto"/>
      </w:pBdr>
      <w:tabs>
        <w:tab w:val="clear" w:pos="4536"/>
        <w:tab w:val="clear" w:pos="9072"/>
        <w:tab w:val="right" w:pos="9071"/>
      </w:tabs>
      <w:rPr>
        <w:rFonts w:ascii="Arial" w:hAnsi="Arial" w:cs="Arial"/>
        <w:b/>
        <w:sz w:val="20"/>
        <w:szCs w:val="28"/>
      </w:rPr>
    </w:pPr>
    <w:r w:rsidRPr="00B04D69">
      <w:rPr>
        <w:rFonts w:ascii="Arial" w:hAnsi="Arial" w:cs="Arial"/>
        <w:sz w:val="20"/>
        <w:szCs w:val="20"/>
      </w:rPr>
      <w:t xml:space="preserve">TEXTOVÁ ČÁST - </w:t>
    </w:r>
    <w:r>
      <w:rPr>
        <w:rFonts w:ascii="Arial" w:hAnsi="Arial" w:cs="Arial"/>
        <w:b/>
        <w:sz w:val="20"/>
        <w:szCs w:val="20"/>
      </w:rPr>
      <w:t>VODOVODY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F3E" w:rsidRDefault="00CC7F3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525E3764"/>
    <w:lvl w:ilvl="0">
      <w:start w:val="1"/>
      <w:numFmt w:val="bullet"/>
      <w:pStyle w:val="odrky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C2AAA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1A4638D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88B633FA"/>
    <w:lvl w:ilvl="0">
      <w:start w:val="1"/>
      <w:numFmt w:val="bullet"/>
      <w:pStyle w:val="podklad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15410F87"/>
    <w:multiLevelType w:val="hybridMultilevel"/>
    <w:tmpl w:val="C87E0C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98784E"/>
    <w:multiLevelType w:val="multilevel"/>
    <w:tmpl w:val="67FA7D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B836C48"/>
    <w:multiLevelType w:val="singleLevel"/>
    <w:tmpl w:val="C67AD7F8"/>
    <w:lvl w:ilvl="0">
      <w:start w:val="5"/>
      <w:numFmt w:val="bullet"/>
      <w:pStyle w:val="Seznamsodrkami2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3D657FCD"/>
    <w:multiLevelType w:val="multilevel"/>
    <w:tmpl w:val="0405000F"/>
    <w:lvl w:ilvl="0">
      <w:start w:val="1"/>
      <w:numFmt w:val="decimal"/>
      <w:pStyle w:val="Seznamsodrkami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83B479D"/>
    <w:multiLevelType w:val="hybridMultilevel"/>
    <w:tmpl w:val="2B98C1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5F4D02"/>
    <w:multiLevelType w:val="hybridMultilevel"/>
    <w:tmpl w:val="DCDC874C"/>
    <w:lvl w:ilvl="0" w:tplc="00F4F8F8">
      <w:start w:val="1"/>
      <w:numFmt w:val="lowerLetter"/>
      <w:pStyle w:val="Seznamsodrkami3"/>
      <w:lvlText w:val="%1)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F00565"/>
    <w:multiLevelType w:val="multi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294208"/>
    <w:multiLevelType w:val="multi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EB570B"/>
    <w:multiLevelType w:val="hybridMultilevel"/>
    <w:tmpl w:val="464E7D1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10"/>
  </w:num>
  <w:num w:numId="8">
    <w:abstractNumId w:val="7"/>
  </w:num>
  <w:num w:numId="9">
    <w:abstractNumId w:val="6"/>
  </w:num>
  <w:num w:numId="10">
    <w:abstractNumId w:val="9"/>
  </w:num>
  <w:num w:numId="11">
    <w:abstractNumId w:val="12"/>
  </w:num>
  <w:num w:numId="12">
    <w:abstractNumId w:val="8"/>
  </w:num>
  <w:num w:numId="13">
    <w:abstractNumId w:val="4"/>
  </w:num>
  <w:num w:numId="14">
    <w:abstractNumId w:val="1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oNotTrackFormatting/>
  <w:defaultTabStop w:val="567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605D"/>
    <w:rsid w:val="000F74E1"/>
    <w:rsid w:val="00216558"/>
    <w:rsid w:val="002D446E"/>
    <w:rsid w:val="00306487"/>
    <w:rsid w:val="00382363"/>
    <w:rsid w:val="004C0E3B"/>
    <w:rsid w:val="0056605D"/>
    <w:rsid w:val="00574AA6"/>
    <w:rsid w:val="00602F6E"/>
    <w:rsid w:val="0062481E"/>
    <w:rsid w:val="00653A01"/>
    <w:rsid w:val="007A591A"/>
    <w:rsid w:val="007E4054"/>
    <w:rsid w:val="008A03CD"/>
    <w:rsid w:val="00B04D69"/>
    <w:rsid w:val="00B54AFA"/>
    <w:rsid w:val="00CC7F3E"/>
    <w:rsid w:val="00D93C62"/>
    <w:rsid w:val="00E95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014D06A-EA01-4284-9688-92595D9B3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7A591A"/>
    <w:pPr>
      <w:ind w:left="113"/>
      <w:outlineLvl w:val="0"/>
    </w:pPr>
    <w:rPr>
      <w:rFonts w:ascii="Arial" w:hAnsi="Arial" w:cs="Arial"/>
      <w:b/>
      <w:bCs/>
      <w:sz w:val="28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7A591A"/>
    <w:pPr>
      <w:keepNext/>
      <w:spacing w:before="240" w:after="60"/>
      <w:outlineLvl w:val="1"/>
    </w:pPr>
    <w:rPr>
      <w:rFonts w:ascii="Arial" w:hAnsi="Arial" w:cs="Arial"/>
      <w:b/>
      <w:bCs/>
      <w:szCs w:val="22"/>
    </w:rPr>
  </w:style>
  <w:style w:type="paragraph" w:styleId="Nadpis3">
    <w:name w:val="heading 3"/>
    <w:basedOn w:val="Normln"/>
    <w:next w:val="Normln"/>
    <w:link w:val="Nadpis3Char"/>
    <w:autoRedefine/>
    <w:uiPriority w:val="99"/>
    <w:qFormat/>
    <w:pPr>
      <w:keepNext/>
      <w:spacing w:before="240" w:after="60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ind w:firstLine="708"/>
      <w:outlineLvl w:val="4"/>
    </w:pPr>
    <w:rPr>
      <w:b/>
      <w:bCs/>
      <w:i/>
      <w:iCs/>
    </w:rPr>
  </w:style>
  <w:style w:type="paragraph" w:styleId="Nadpis6">
    <w:name w:val="heading 6"/>
    <w:basedOn w:val="Normln"/>
    <w:next w:val="Normln"/>
    <w:link w:val="Nadpis6Char"/>
    <w:uiPriority w:val="99"/>
    <w:qFormat/>
    <w:pPr>
      <w:keepNext/>
      <w:overflowPunct/>
      <w:autoSpaceDE/>
      <w:autoSpaceDN/>
      <w:adjustRightInd/>
      <w:spacing w:before="40" w:after="40"/>
      <w:jc w:val="center"/>
      <w:textAlignment w:val="auto"/>
      <w:outlineLvl w:val="5"/>
    </w:pPr>
    <w:rPr>
      <w:rFonts w:ascii="Arial" w:hAnsi="Arial" w:cs="Arial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outlineLvl w:val="6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7A591A"/>
    <w:rPr>
      <w:rFonts w:ascii="Arial" w:hAnsi="Arial" w:cs="Arial"/>
      <w:b/>
      <w:bCs/>
      <w:sz w:val="28"/>
      <w:szCs w:val="24"/>
    </w:rPr>
  </w:style>
  <w:style w:type="character" w:customStyle="1" w:styleId="Nadpis2Char">
    <w:name w:val="Nadpis 2 Char"/>
    <w:link w:val="Nadpis2"/>
    <w:uiPriority w:val="99"/>
    <w:rsid w:val="007A591A"/>
    <w:rPr>
      <w:rFonts w:ascii="Arial" w:hAnsi="Arial" w:cs="Arial"/>
      <w:b/>
      <w:bCs/>
      <w:sz w:val="24"/>
      <w:szCs w:val="22"/>
    </w:rPr>
  </w:style>
  <w:style w:type="character" w:customStyle="1" w:styleId="Nadpis3Char">
    <w:name w:val="Nadpis 3 Char"/>
    <w:link w:val="Nadpis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link w:val="Nadpis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</w:rPr>
  </w:style>
  <w:style w:type="character" w:styleId="slostrnky">
    <w:name w:val="page number"/>
    <w:basedOn w:val="Standardnpsmoodstavce"/>
    <w:uiPriority w:val="99"/>
  </w:style>
  <w:style w:type="paragraph" w:customStyle="1" w:styleId="KODYOBC">
    <w:name w:val="KODY_OBCÍ"/>
    <w:basedOn w:val="Normln"/>
    <w:autoRedefine/>
    <w:uiPriority w:val="99"/>
    <w:pPr>
      <w:keepNext/>
    </w:pPr>
    <w:rPr>
      <w:rFonts w:ascii="Arial" w:hAnsi="Arial" w:cs="Arial"/>
      <w:sz w:val="20"/>
      <w:szCs w:val="20"/>
    </w:rPr>
  </w:style>
  <w:style w:type="paragraph" w:styleId="Obsah1">
    <w:name w:val="toc 1"/>
    <w:basedOn w:val="Zkladntext"/>
    <w:next w:val="Normln"/>
    <w:autoRedefine/>
    <w:uiPriority w:val="99"/>
    <w:semiHidden/>
    <w:pPr>
      <w:tabs>
        <w:tab w:val="right" w:leader="dot" w:pos="9345"/>
      </w:tabs>
    </w:pPr>
    <w:rPr>
      <w:sz w:val="20"/>
      <w:szCs w:val="20"/>
    </w:rPr>
  </w:style>
  <w:style w:type="paragraph" w:styleId="Zkladntext">
    <w:name w:val="Body Text"/>
    <w:basedOn w:val="Normln"/>
    <w:link w:val="ZkladntextChar"/>
    <w:uiPriority w:val="99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Pr>
      <w:sz w:val="24"/>
      <w:szCs w:val="24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uiPriority w:val="99"/>
    <w:qFormat/>
    <w:pPr>
      <w:spacing w:before="120" w:after="120"/>
    </w:pPr>
    <w:rPr>
      <w:b/>
      <w:bCs/>
      <w:sz w:val="20"/>
      <w:szCs w:val="20"/>
    </w:rPr>
  </w:style>
  <w:style w:type="paragraph" w:styleId="slovanseznam">
    <w:name w:val="List Number"/>
    <w:basedOn w:val="Normln"/>
    <w:uiPriority w:val="99"/>
    <w:pPr>
      <w:numPr>
        <w:numId w:val="1"/>
      </w:numPr>
      <w:ind w:left="0" w:firstLine="0"/>
    </w:pPr>
  </w:style>
  <w:style w:type="paragraph" w:customStyle="1" w:styleId="podklady">
    <w:name w:val="podklady"/>
    <w:basedOn w:val="Normln"/>
    <w:autoRedefine/>
    <w:uiPriority w:val="99"/>
    <w:pPr>
      <w:numPr>
        <w:numId w:val="2"/>
      </w:numPr>
      <w:tabs>
        <w:tab w:val="clear" w:pos="360"/>
      </w:tabs>
      <w:ind w:left="0" w:firstLine="0"/>
    </w:pPr>
  </w:style>
  <w:style w:type="character" w:customStyle="1" w:styleId="podkladyChar">
    <w:name w:val="podklady Char"/>
    <w:uiPriority w:val="99"/>
    <w:rPr>
      <w:sz w:val="24"/>
      <w:szCs w:val="24"/>
      <w:lang w:val="cs-CZ" w:eastAsia="cs-CZ"/>
    </w:rPr>
  </w:style>
  <w:style w:type="paragraph" w:customStyle="1" w:styleId="TABULKA">
    <w:name w:val="TABULKA"/>
    <w:basedOn w:val="Normln"/>
    <w:uiPriority w:val="99"/>
    <w:rPr>
      <w:rFonts w:ascii="Arial" w:hAnsi="Arial" w:cs="Arial"/>
      <w:sz w:val="20"/>
      <w:szCs w:val="20"/>
    </w:rPr>
  </w:style>
  <w:style w:type="paragraph" w:customStyle="1" w:styleId="NZVYKODYOBC">
    <w:name w:val="NÁZVY_KODY_OBCÍ"/>
    <w:basedOn w:val="KODYOBC"/>
    <w:autoRedefine/>
    <w:uiPriority w:val="99"/>
    <w:rsid w:val="007A591A"/>
    <w:pPr>
      <w:pageBreakBefore/>
      <w:jc w:val="center"/>
    </w:pPr>
    <w:rPr>
      <w:sz w:val="18"/>
    </w:rPr>
  </w:style>
  <w:style w:type="character" w:styleId="slodku">
    <w:name w:val="line number"/>
    <w:basedOn w:val="Standardnpsmoodstavce"/>
    <w:uiPriority w:val="99"/>
  </w:style>
  <w:style w:type="paragraph" w:styleId="Obsah2">
    <w:name w:val="toc 2"/>
    <w:basedOn w:val="Normln"/>
    <w:next w:val="Normln"/>
    <w:autoRedefine/>
    <w:uiPriority w:val="99"/>
    <w:semiHidden/>
    <w:pPr>
      <w:ind w:left="240"/>
      <w:jc w:val="left"/>
    </w:pPr>
  </w:style>
  <w:style w:type="paragraph" w:styleId="Obsah3">
    <w:name w:val="toc 3"/>
    <w:basedOn w:val="Normln"/>
    <w:next w:val="Normln"/>
    <w:autoRedefine/>
    <w:uiPriority w:val="99"/>
    <w:semiHidden/>
    <w:pPr>
      <w:ind w:left="480"/>
      <w:jc w:val="left"/>
    </w:pPr>
  </w:style>
  <w:style w:type="paragraph" w:styleId="Obsah4">
    <w:name w:val="toc 4"/>
    <w:basedOn w:val="Normln"/>
    <w:next w:val="Normln"/>
    <w:autoRedefine/>
    <w:uiPriority w:val="99"/>
    <w:semiHidden/>
    <w:pPr>
      <w:ind w:left="720"/>
      <w:jc w:val="left"/>
    </w:pPr>
  </w:style>
  <w:style w:type="paragraph" w:styleId="Obsah5">
    <w:name w:val="toc 5"/>
    <w:basedOn w:val="Normln"/>
    <w:next w:val="Normln"/>
    <w:autoRedefine/>
    <w:uiPriority w:val="99"/>
    <w:semiHidden/>
    <w:pPr>
      <w:ind w:left="960"/>
      <w:jc w:val="left"/>
    </w:pPr>
  </w:style>
  <w:style w:type="paragraph" w:styleId="Obsah6">
    <w:name w:val="toc 6"/>
    <w:basedOn w:val="Normln"/>
    <w:next w:val="Normln"/>
    <w:autoRedefine/>
    <w:uiPriority w:val="99"/>
    <w:semiHidden/>
    <w:pPr>
      <w:ind w:left="1200"/>
      <w:jc w:val="left"/>
    </w:pPr>
  </w:style>
  <w:style w:type="paragraph" w:styleId="Obsah7">
    <w:name w:val="toc 7"/>
    <w:basedOn w:val="Normln"/>
    <w:next w:val="Normln"/>
    <w:autoRedefine/>
    <w:uiPriority w:val="99"/>
    <w:semiHidden/>
    <w:pPr>
      <w:ind w:left="1440"/>
      <w:jc w:val="left"/>
    </w:pPr>
  </w:style>
  <w:style w:type="paragraph" w:styleId="Obsah8">
    <w:name w:val="toc 8"/>
    <w:basedOn w:val="Normln"/>
    <w:next w:val="Normln"/>
    <w:autoRedefine/>
    <w:uiPriority w:val="99"/>
    <w:semiHidden/>
    <w:pPr>
      <w:ind w:left="1680"/>
      <w:jc w:val="left"/>
    </w:pPr>
  </w:style>
  <w:style w:type="paragraph" w:styleId="Obsah9">
    <w:name w:val="toc 9"/>
    <w:basedOn w:val="Normln"/>
    <w:next w:val="Normln"/>
    <w:autoRedefine/>
    <w:uiPriority w:val="99"/>
    <w:semiHidden/>
    <w:pPr>
      <w:ind w:left="1920"/>
      <w:jc w:val="left"/>
    </w:pPr>
  </w:style>
  <w:style w:type="character" w:customStyle="1" w:styleId="normalnizelena">
    <w:name w:val="normalni+zelena"/>
    <w:uiPriority w:val="99"/>
    <w:rPr>
      <w:color w:val="auto"/>
    </w:rPr>
  </w:style>
  <w:style w:type="character" w:customStyle="1" w:styleId="normlnpodtren">
    <w:name w:val="normální+podtržení"/>
    <w:uiPriority w:val="99"/>
    <w:rPr>
      <w:u w:val="single"/>
    </w:rPr>
  </w:style>
  <w:style w:type="paragraph" w:customStyle="1" w:styleId="odrky">
    <w:name w:val="odrážky"/>
    <w:uiPriority w:val="99"/>
    <w:pPr>
      <w:numPr>
        <w:numId w:val="4"/>
      </w:numPr>
      <w:tabs>
        <w:tab w:val="clear" w:pos="926"/>
        <w:tab w:val="num" w:pos="284"/>
      </w:tabs>
      <w:ind w:left="284" w:hanging="284"/>
    </w:pPr>
    <w:rPr>
      <w:sz w:val="24"/>
      <w:szCs w:val="24"/>
    </w:rPr>
  </w:style>
  <w:style w:type="paragraph" w:customStyle="1" w:styleId="Bntext">
    <w:name w:val="Běžný text"/>
    <w:basedOn w:val="Normln"/>
    <w:uiPriority w:val="99"/>
    <w:pPr>
      <w:overflowPunct/>
      <w:autoSpaceDE/>
      <w:autoSpaceDN/>
      <w:adjustRightInd/>
      <w:spacing w:before="60" w:line="360" w:lineRule="auto"/>
      <w:ind w:firstLine="709"/>
      <w:textAlignment w:val="auto"/>
    </w:pPr>
    <w:rPr>
      <w:rFonts w:ascii="Arial" w:hAnsi="Arial" w:cs="Arial"/>
      <w:sz w:val="22"/>
      <w:szCs w:val="22"/>
    </w:rPr>
  </w:style>
  <w:style w:type="paragraph" w:styleId="Zkladntext2">
    <w:name w:val="Body Text 2"/>
    <w:basedOn w:val="Normln"/>
    <w:link w:val="Zkladntext2Char"/>
    <w:uiPriority w:val="99"/>
    <w:pPr>
      <w:jc w:val="left"/>
    </w:pPr>
  </w:style>
  <w:style w:type="character" w:customStyle="1" w:styleId="Zkladntext2Char">
    <w:name w:val="Základní text 2 Char"/>
    <w:link w:val="Zkladntext2"/>
    <w:uiPriority w:val="99"/>
    <w:semiHidden/>
    <w:rPr>
      <w:sz w:val="24"/>
      <w:szCs w:val="24"/>
    </w:rPr>
  </w:style>
  <w:style w:type="paragraph" w:styleId="Zkladntext3">
    <w:name w:val="Body Text 3"/>
    <w:basedOn w:val="Normln"/>
    <w:link w:val="Zkladntext3Char"/>
    <w:uiPriority w:val="99"/>
    <w:rPr>
      <w:color w:val="0000FF"/>
    </w:rPr>
  </w:style>
  <w:style w:type="character" w:customStyle="1" w:styleId="Zkladntext3Char">
    <w:name w:val="Základní text 3 Char"/>
    <w:link w:val="Zkladntext3"/>
    <w:uiPriority w:val="99"/>
    <w:semiHidden/>
    <w:rPr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pPr>
      <w:ind w:firstLine="708"/>
    </w:pPr>
    <w:rPr>
      <w:color w:val="0000FF"/>
    </w:rPr>
  </w:style>
  <w:style w:type="character" w:customStyle="1" w:styleId="Zkladntextodsazen2Char">
    <w:name w:val="Základní text odsazený 2 Char"/>
    <w:link w:val="Zkladntextodsazen2"/>
    <w:uiPriority w:val="99"/>
    <w:semiHidden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pPr>
      <w:overflowPunct/>
      <w:autoSpaceDE/>
      <w:autoSpaceDN/>
      <w:adjustRightInd/>
      <w:ind w:left="-142" w:firstLine="850"/>
      <w:textAlignment w:val="auto"/>
    </w:pPr>
  </w:style>
  <w:style w:type="character" w:customStyle="1" w:styleId="Zkladntextodsazen3Char">
    <w:name w:val="Základní text odsazený 3 Char"/>
    <w:link w:val="Zkladntextodsazen3"/>
    <w:uiPriority w:val="99"/>
    <w:semiHidden/>
    <w:rPr>
      <w:sz w:val="16"/>
      <w:szCs w:val="16"/>
    </w:rPr>
  </w:style>
  <w:style w:type="character" w:styleId="Sledovanodkaz">
    <w:name w:val="FollowedHyperlink"/>
    <w:uiPriority w:val="99"/>
    <w:rPr>
      <w:color w:val="800080"/>
      <w:u w:val="single"/>
    </w:rPr>
  </w:style>
  <w:style w:type="paragraph" w:styleId="Seznam">
    <w:name w:val="List"/>
    <w:basedOn w:val="Normln"/>
    <w:uiPriority w:val="99"/>
    <w:pPr>
      <w:ind w:left="283" w:hanging="283"/>
    </w:pPr>
  </w:style>
  <w:style w:type="paragraph" w:styleId="Seznam2">
    <w:name w:val="List 2"/>
    <w:basedOn w:val="Normln"/>
    <w:uiPriority w:val="99"/>
    <w:pPr>
      <w:ind w:left="566" w:hanging="283"/>
    </w:pPr>
  </w:style>
  <w:style w:type="paragraph" w:styleId="Seznam3">
    <w:name w:val="List 3"/>
    <w:basedOn w:val="Normln"/>
    <w:uiPriority w:val="99"/>
    <w:pPr>
      <w:ind w:left="849" w:hanging="283"/>
    </w:pPr>
  </w:style>
  <w:style w:type="paragraph" w:styleId="Seznamsodrkami">
    <w:name w:val="List Bullet"/>
    <w:basedOn w:val="Normln"/>
    <w:autoRedefine/>
    <w:uiPriority w:val="99"/>
    <w:pPr>
      <w:numPr>
        <w:numId w:val="8"/>
      </w:numPr>
    </w:pPr>
  </w:style>
  <w:style w:type="paragraph" w:styleId="Seznamsodrkami2">
    <w:name w:val="List Bullet 2"/>
    <w:basedOn w:val="Normln"/>
    <w:autoRedefine/>
    <w:uiPriority w:val="99"/>
    <w:pPr>
      <w:numPr>
        <w:numId w:val="9"/>
      </w:numPr>
      <w:tabs>
        <w:tab w:val="clear" w:pos="360"/>
        <w:tab w:val="num" w:pos="643"/>
      </w:tabs>
      <w:ind w:left="643"/>
    </w:pPr>
  </w:style>
  <w:style w:type="paragraph" w:styleId="Seznamsodrkami3">
    <w:name w:val="List Bullet 3"/>
    <w:basedOn w:val="Normln"/>
    <w:autoRedefine/>
    <w:uiPriority w:val="99"/>
    <w:pPr>
      <w:numPr>
        <w:numId w:val="10"/>
      </w:numPr>
      <w:tabs>
        <w:tab w:val="clear" w:pos="930"/>
        <w:tab w:val="num" w:pos="926"/>
      </w:tabs>
      <w:ind w:left="926" w:hanging="360"/>
    </w:pPr>
  </w:style>
  <w:style w:type="paragraph" w:styleId="Pokraovnseznamu">
    <w:name w:val="List Continue"/>
    <w:basedOn w:val="Normln"/>
    <w:uiPriority w:val="99"/>
    <w:pPr>
      <w:spacing w:after="120"/>
      <w:ind w:left="283"/>
    </w:pPr>
  </w:style>
  <w:style w:type="paragraph" w:styleId="Pokraovnseznamu2">
    <w:name w:val="List Continue 2"/>
    <w:basedOn w:val="Normln"/>
    <w:uiPriority w:val="99"/>
    <w:pPr>
      <w:spacing w:after="120"/>
      <w:ind w:left="566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93C6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93C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1199</Words>
  <Characters>7078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ROZVOJE VODOVODŮ A KANALIZACÍ ZLÍNSKÉHO KRAJE</vt:lpstr>
    </vt:vector>
  </TitlesOfParts>
  <Company>Centroprojekt Zlín a.s., Voding Hranice s.r.o.</Company>
  <LinksUpToDate>false</LinksUpToDate>
  <CharactersWithSpaces>8261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ROZVOJE VODOVODŮ A KANALIZACÍ ZLÍNSKÉHO KRAJE</dc:title>
  <dc:subject/>
  <dc:creator>Tomáš Adler</dc:creator>
  <cp:keywords/>
  <dc:description/>
  <cp:lastModifiedBy>Vítková Táňa</cp:lastModifiedBy>
  <cp:revision>4</cp:revision>
  <cp:lastPrinted>2016-12-14T14:13:00Z</cp:lastPrinted>
  <dcterms:created xsi:type="dcterms:W3CDTF">2016-12-14T14:13:00Z</dcterms:created>
  <dcterms:modified xsi:type="dcterms:W3CDTF">2017-10-02T14:46:00Z</dcterms:modified>
</cp:coreProperties>
</file>